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3A7" w:rsidRDefault="009133A7" w:rsidP="009133A7">
      <w:pPr>
        <w:jc w:val="left"/>
        <w:rPr>
          <w:rFonts w:ascii="宋体" w:eastAsia="宋体" w:hAnsi="宋体"/>
          <w:b/>
          <w:bCs/>
          <w:color w:val="000000" w:themeColor="text1"/>
          <w:sz w:val="24"/>
        </w:rPr>
      </w:pPr>
      <w:r>
        <w:rPr>
          <w:rFonts w:ascii="宋体" w:eastAsia="宋体" w:hAnsi="宋体" w:hint="eastAsia"/>
          <w:b/>
          <w:bCs/>
          <w:color w:val="000000" w:themeColor="text1"/>
          <w:sz w:val="24"/>
        </w:rPr>
        <w:t>附件</w:t>
      </w:r>
    </w:p>
    <w:p w:rsidR="009133A7" w:rsidRPr="009133A7" w:rsidRDefault="009133A7" w:rsidP="009133A7">
      <w:pPr>
        <w:jc w:val="left"/>
        <w:rPr>
          <w:rFonts w:ascii="宋体" w:eastAsia="宋体" w:hAnsi="宋体"/>
          <w:b/>
          <w:bCs/>
          <w:color w:val="000000" w:themeColor="text1"/>
          <w:sz w:val="28"/>
          <w:szCs w:val="28"/>
        </w:rPr>
      </w:pPr>
      <w:r w:rsidRPr="009133A7">
        <w:rPr>
          <w:rFonts w:ascii="宋体" w:eastAsia="宋体" w:hAnsi="宋体" w:hint="eastAsia"/>
          <w:b/>
          <w:bCs/>
          <w:color w:val="000000" w:themeColor="text1"/>
          <w:sz w:val="28"/>
          <w:szCs w:val="28"/>
        </w:rPr>
        <w:t>项目包1</w:t>
      </w:r>
    </w:p>
    <w:p w:rsidR="00ED771D" w:rsidRPr="008B3475" w:rsidRDefault="009133A7" w:rsidP="009133A7">
      <w:pPr>
        <w:jc w:val="left"/>
        <w:rPr>
          <w:rFonts w:ascii="宋体" w:eastAsia="宋体" w:hAnsi="宋体"/>
          <w:b/>
          <w:bCs/>
          <w:color w:val="000000" w:themeColor="text1"/>
          <w:sz w:val="24"/>
        </w:rPr>
      </w:pPr>
      <w:r w:rsidRPr="008B3475">
        <w:rPr>
          <w:rFonts w:ascii="宋体" w:eastAsia="宋体" w:hAnsi="宋体" w:cs="宋体" w:hint="eastAsia"/>
          <w:b/>
          <w:color w:val="333333"/>
          <w:sz w:val="32"/>
          <w:szCs w:val="32"/>
          <w:shd w:val="clear" w:color="auto" w:fill="FFFFFF"/>
        </w:rPr>
        <w:t>1. 便携式非甲烷总烃检测设备（含苯系物</w:t>
      </w:r>
      <w:r w:rsidR="002817C6">
        <w:rPr>
          <w:rFonts w:ascii="宋体" w:eastAsia="宋体" w:hAnsi="宋体" w:cs="宋体" w:hint="eastAsia"/>
          <w:b/>
          <w:color w:val="333333"/>
          <w:sz w:val="32"/>
          <w:szCs w:val="32"/>
          <w:shd w:val="clear" w:color="auto" w:fill="FFFFFF"/>
        </w:rPr>
        <w:t>检测</w:t>
      </w:r>
      <w:r w:rsidRPr="008B3475">
        <w:rPr>
          <w:rFonts w:ascii="宋体" w:eastAsia="宋体" w:hAnsi="宋体" w:cs="宋体" w:hint="eastAsia"/>
          <w:b/>
          <w:color w:val="333333"/>
          <w:sz w:val="32"/>
          <w:szCs w:val="32"/>
          <w:shd w:val="clear" w:color="auto" w:fill="FFFFFF"/>
        </w:rPr>
        <w:t>）</w:t>
      </w:r>
    </w:p>
    <w:p w:rsidR="00ED771D" w:rsidRDefault="00057F56">
      <w:pPr>
        <w:rPr>
          <w:rFonts w:ascii="宋体" w:eastAsia="宋体" w:hAnsi="宋体"/>
          <w:b/>
          <w:bCs/>
          <w:color w:val="000000" w:themeColor="text1"/>
          <w:szCs w:val="21"/>
        </w:rPr>
      </w:pPr>
      <w:r>
        <w:rPr>
          <w:rFonts w:ascii="宋体" w:eastAsia="宋体" w:hAnsi="宋体" w:hint="eastAsia"/>
          <w:b/>
          <w:bCs/>
          <w:color w:val="000000" w:themeColor="text1"/>
          <w:sz w:val="24"/>
        </w:rPr>
        <w:t>一</w:t>
      </w:r>
      <w:r>
        <w:rPr>
          <w:rFonts w:ascii="宋体" w:eastAsia="宋体" w:hAnsi="宋体" w:hint="eastAsia"/>
          <w:b/>
          <w:bCs/>
          <w:color w:val="000000" w:themeColor="text1"/>
          <w:szCs w:val="21"/>
        </w:rPr>
        <w:t>、产品用途</w:t>
      </w:r>
    </w:p>
    <w:p w:rsidR="00ED771D" w:rsidRDefault="00057F56">
      <w:pPr>
        <w:spacing w:line="360" w:lineRule="auto"/>
        <w:ind w:firstLine="420"/>
        <w:jc w:val="left"/>
        <w:rPr>
          <w:rFonts w:ascii="宋体" w:eastAsia="宋体" w:hAnsi="宋体" w:cs="Arial"/>
          <w:bCs/>
          <w:color w:val="000000" w:themeColor="text1"/>
          <w:szCs w:val="21"/>
        </w:rPr>
      </w:pPr>
      <w:r>
        <w:rPr>
          <w:rFonts w:ascii="宋体" w:eastAsia="宋体" w:hAnsi="宋体" w:cs="Arial" w:hint="eastAsia"/>
          <w:bCs/>
          <w:color w:val="000000" w:themeColor="text1"/>
          <w:szCs w:val="21"/>
        </w:rPr>
        <w:t>用于</w:t>
      </w:r>
      <w:r>
        <w:rPr>
          <w:rFonts w:ascii="宋体" w:eastAsia="宋体" w:hAnsi="宋体" w:cs="Arial"/>
          <w:bCs/>
          <w:color w:val="000000" w:themeColor="text1"/>
          <w:szCs w:val="21"/>
        </w:rPr>
        <w:t>固定污染源、厂界无组织、环境空气中的总烃、甲烷、非甲烷总烃</w:t>
      </w:r>
      <w:r>
        <w:rPr>
          <w:rFonts w:ascii="宋体" w:eastAsia="宋体" w:hAnsi="宋体" w:cs="Arial" w:hint="eastAsia"/>
          <w:bCs/>
          <w:color w:val="000000" w:themeColor="text1"/>
          <w:szCs w:val="21"/>
        </w:rPr>
        <w:t>及苯系物</w:t>
      </w:r>
      <w:r>
        <w:rPr>
          <w:rFonts w:ascii="宋体" w:eastAsia="宋体" w:hAnsi="宋体" w:cs="Arial"/>
          <w:bCs/>
          <w:color w:val="000000" w:themeColor="text1"/>
          <w:szCs w:val="21"/>
        </w:rPr>
        <w:t>的</w:t>
      </w:r>
      <w:r>
        <w:rPr>
          <w:rFonts w:ascii="宋体" w:eastAsia="宋体" w:hAnsi="宋体" w:cs="Arial" w:hint="eastAsia"/>
          <w:bCs/>
          <w:color w:val="000000" w:themeColor="text1"/>
          <w:szCs w:val="21"/>
        </w:rPr>
        <w:t>监测，同时根据需要后期可进行乙酸乙酯、丙酮、三氯甲烷、二氯甲烷、氯乙烯、丙烯醛等特征因子扩展。</w:t>
      </w:r>
    </w:p>
    <w:p w:rsidR="00ED771D" w:rsidRDefault="00057F56">
      <w:pPr>
        <w:rPr>
          <w:rFonts w:ascii="宋体" w:eastAsia="宋体" w:hAnsi="宋体"/>
          <w:b/>
          <w:bCs/>
          <w:color w:val="000000" w:themeColor="text1"/>
          <w:szCs w:val="21"/>
        </w:rPr>
      </w:pPr>
      <w:r>
        <w:rPr>
          <w:rFonts w:ascii="宋体" w:eastAsia="宋体" w:hAnsi="宋体" w:hint="eastAsia"/>
          <w:b/>
          <w:bCs/>
          <w:color w:val="000000" w:themeColor="text1"/>
          <w:szCs w:val="21"/>
        </w:rPr>
        <w:t>二、主要技术参数</w:t>
      </w:r>
    </w:p>
    <w:p w:rsidR="00ED771D" w:rsidRDefault="00057F56">
      <w:pPr>
        <w:rPr>
          <w:rFonts w:ascii="宋体" w:eastAsia="宋体" w:hAnsi="宋体"/>
          <w:b/>
          <w:bCs/>
          <w:color w:val="000000" w:themeColor="text1"/>
          <w:szCs w:val="21"/>
        </w:rPr>
      </w:pPr>
      <w:r>
        <w:rPr>
          <w:rFonts w:ascii="宋体" w:eastAsia="宋体" w:hAnsi="宋体" w:hint="eastAsia"/>
          <w:b/>
          <w:bCs/>
          <w:color w:val="000000" w:themeColor="text1"/>
          <w:szCs w:val="21"/>
        </w:rPr>
        <w:t>2</w:t>
      </w:r>
      <w:r>
        <w:rPr>
          <w:rFonts w:ascii="宋体" w:eastAsia="宋体" w:hAnsi="宋体"/>
          <w:b/>
          <w:bCs/>
          <w:color w:val="000000" w:themeColor="text1"/>
          <w:szCs w:val="21"/>
        </w:rPr>
        <w:t>.1</w:t>
      </w:r>
      <w:r>
        <w:rPr>
          <w:rFonts w:ascii="宋体" w:eastAsia="宋体" w:hAnsi="宋体" w:hint="eastAsia"/>
          <w:b/>
          <w:bCs/>
          <w:color w:val="000000" w:themeColor="text1"/>
          <w:szCs w:val="21"/>
        </w:rPr>
        <w:t>：仪器标准符合性要求</w:t>
      </w:r>
    </w:p>
    <w:p w:rsidR="00ED771D" w:rsidRDefault="00057F56">
      <w:pPr>
        <w:pStyle w:val="a6"/>
        <w:numPr>
          <w:ilvl w:val="2"/>
          <w:numId w:val="1"/>
        </w:numPr>
        <w:spacing w:line="360" w:lineRule="auto"/>
        <w:ind w:firstLineChars="0"/>
        <w:jc w:val="left"/>
        <w:rPr>
          <w:rFonts w:ascii="宋体" w:eastAsia="宋体" w:hAnsi="宋体" w:cs="Arial"/>
          <w:bCs/>
          <w:color w:val="000000" w:themeColor="text1"/>
          <w:szCs w:val="21"/>
        </w:rPr>
      </w:pPr>
      <w:r>
        <w:rPr>
          <w:rFonts w:ascii="宋体" w:eastAsia="宋体" w:hAnsi="宋体" w:cs="Arial" w:hint="eastAsia"/>
          <w:bCs/>
          <w:color w:val="000000" w:themeColor="text1"/>
          <w:szCs w:val="21"/>
        </w:rPr>
        <w:t>仪器满足HJ1332-2023中7.1要求，并能在样品监测界面上同步明确显示7.1.2中要求的工作参数。仪器性能满足无组织和环境空气应急监测要求，并能准确测定0.5μmol/mol或更低浓度标气，示值误差≤10%</w:t>
      </w:r>
      <w:r>
        <w:rPr>
          <w:rFonts w:ascii="宋体" w:eastAsia="宋体" w:hAnsi="宋体" w:cs="Arial" w:hint="eastAsia"/>
          <w:bCs/>
          <w:szCs w:val="21"/>
        </w:rPr>
        <w:t>@</w:t>
      </w:r>
      <w:r>
        <w:rPr>
          <w:rFonts w:ascii="宋体" w:eastAsia="宋体" w:hAnsi="宋体" w:cs="Arial" w:hint="eastAsia"/>
          <w:bCs/>
          <w:color w:val="000000" w:themeColor="text1"/>
          <w:szCs w:val="21"/>
        </w:rPr>
        <w:t>3ppm，＜20%@0.5ppm。</w:t>
      </w:r>
    </w:p>
    <w:p w:rsidR="00ED771D" w:rsidRDefault="00057F56">
      <w:pPr>
        <w:pStyle w:val="a6"/>
        <w:numPr>
          <w:ilvl w:val="2"/>
          <w:numId w:val="1"/>
        </w:numPr>
        <w:spacing w:line="360" w:lineRule="auto"/>
        <w:ind w:firstLineChars="0"/>
        <w:jc w:val="left"/>
        <w:rPr>
          <w:rFonts w:ascii="宋体" w:eastAsia="宋体" w:hAnsi="宋体" w:cs="Arial"/>
          <w:bCs/>
          <w:color w:val="000000" w:themeColor="text1"/>
          <w:szCs w:val="21"/>
        </w:rPr>
      </w:pPr>
      <w:r>
        <w:rPr>
          <w:rFonts w:ascii="宋体" w:eastAsia="宋体" w:hAnsi="宋体" w:cs="Arial" w:hint="eastAsia"/>
          <w:bCs/>
          <w:color w:val="000000" w:themeColor="text1"/>
          <w:szCs w:val="21"/>
        </w:rPr>
        <w:t>仪器具有HJ1012-2018标准中要求的线性误差、加标回收率、响应因子测量界面和结果计算。</w:t>
      </w:r>
    </w:p>
    <w:p w:rsidR="00ED771D" w:rsidRDefault="00057F56">
      <w:pPr>
        <w:pStyle w:val="a6"/>
        <w:numPr>
          <w:ilvl w:val="2"/>
          <w:numId w:val="1"/>
        </w:numPr>
        <w:spacing w:line="360" w:lineRule="auto"/>
        <w:ind w:firstLineChars="0"/>
        <w:jc w:val="left"/>
        <w:rPr>
          <w:rFonts w:ascii="宋体" w:eastAsia="宋体" w:hAnsi="宋体" w:cs="Arial"/>
          <w:bCs/>
          <w:color w:val="000000" w:themeColor="text1"/>
          <w:szCs w:val="21"/>
        </w:rPr>
      </w:pPr>
      <w:r>
        <w:rPr>
          <w:rFonts w:ascii="宋体" w:eastAsia="宋体" w:hAnsi="宋体" w:cs="Arial" w:hint="eastAsia"/>
          <w:bCs/>
          <w:color w:val="000000" w:themeColor="text1"/>
          <w:szCs w:val="21"/>
        </w:rPr>
        <w:t>仪器具有北斗定位，日志功能，打印数据具有防伪功能，并具有LIMS对接功能；满足环境监测条例，以及环境监测机构评审准则对仪器管理的要求。</w:t>
      </w:r>
    </w:p>
    <w:p w:rsidR="00ED771D" w:rsidRDefault="00057F56">
      <w:pPr>
        <w:rPr>
          <w:rFonts w:ascii="宋体" w:eastAsia="宋体" w:hAnsi="宋体"/>
          <w:b/>
          <w:bCs/>
          <w:color w:val="000000" w:themeColor="text1"/>
          <w:szCs w:val="21"/>
        </w:rPr>
      </w:pPr>
      <w:r>
        <w:rPr>
          <w:rFonts w:ascii="宋体" w:eastAsia="宋体" w:hAnsi="宋体" w:hint="eastAsia"/>
          <w:b/>
          <w:bCs/>
          <w:color w:val="000000" w:themeColor="text1"/>
          <w:szCs w:val="21"/>
        </w:rPr>
        <w:t>2</w:t>
      </w:r>
      <w:r>
        <w:rPr>
          <w:rFonts w:ascii="宋体" w:eastAsia="宋体" w:hAnsi="宋体"/>
          <w:b/>
          <w:bCs/>
          <w:color w:val="000000" w:themeColor="text1"/>
          <w:szCs w:val="21"/>
        </w:rPr>
        <w:t>.</w:t>
      </w:r>
      <w:r>
        <w:rPr>
          <w:rFonts w:ascii="宋体" w:eastAsia="宋体" w:hAnsi="宋体" w:hint="eastAsia"/>
          <w:b/>
          <w:bCs/>
          <w:color w:val="000000" w:themeColor="text1"/>
          <w:szCs w:val="21"/>
        </w:rPr>
        <w:t>2：仪器功能要求</w:t>
      </w:r>
    </w:p>
    <w:p w:rsidR="00ED771D" w:rsidRDefault="00057F56">
      <w:pPr>
        <w:pStyle w:val="a6"/>
        <w:numPr>
          <w:ilvl w:val="2"/>
          <w:numId w:val="2"/>
        </w:numPr>
        <w:spacing w:line="360" w:lineRule="auto"/>
        <w:ind w:firstLineChars="0"/>
        <w:jc w:val="left"/>
        <w:rPr>
          <w:rFonts w:ascii="宋体" w:eastAsia="宋体" w:hAnsi="宋体" w:cs="Arial"/>
          <w:bCs/>
          <w:szCs w:val="21"/>
        </w:rPr>
      </w:pPr>
      <w:r>
        <w:rPr>
          <w:rFonts w:ascii="宋体" w:eastAsia="宋体" w:hAnsi="宋体" w:cs="Arial" w:hint="eastAsia"/>
          <w:bCs/>
          <w:color w:val="000000" w:themeColor="text1"/>
          <w:szCs w:val="21"/>
        </w:rPr>
        <w:t>检测器带熄火自动断气功能，能自动点火，点火成功率高，连续20次点火成功率，至少19次能点火成功。</w:t>
      </w:r>
    </w:p>
    <w:p w:rsidR="00ED771D" w:rsidRDefault="00057F56">
      <w:pPr>
        <w:pStyle w:val="a6"/>
        <w:numPr>
          <w:ilvl w:val="2"/>
          <w:numId w:val="2"/>
        </w:numPr>
        <w:spacing w:line="360" w:lineRule="auto"/>
        <w:ind w:firstLineChars="0"/>
        <w:jc w:val="left"/>
        <w:rPr>
          <w:rFonts w:ascii="宋体" w:eastAsia="宋体" w:hAnsi="宋体" w:cs="Arial"/>
          <w:bCs/>
          <w:color w:val="000000" w:themeColor="text1"/>
          <w:szCs w:val="21"/>
        </w:rPr>
      </w:pPr>
      <w:r>
        <w:rPr>
          <w:rFonts w:ascii="宋体" w:eastAsia="宋体" w:hAnsi="宋体" w:cs="Arial" w:hint="eastAsia"/>
          <w:bCs/>
          <w:szCs w:val="21"/>
        </w:rPr>
        <w:t>对各类V</w:t>
      </w:r>
      <w:r>
        <w:rPr>
          <w:rFonts w:ascii="宋体" w:eastAsia="宋体" w:hAnsi="宋体" w:cs="Arial"/>
          <w:bCs/>
          <w:szCs w:val="21"/>
        </w:rPr>
        <w:t>OC</w:t>
      </w:r>
      <w:r>
        <w:rPr>
          <w:rFonts w:ascii="宋体" w:eastAsia="宋体" w:hAnsi="宋体" w:cs="Arial" w:hint="eastAsia"/>
          <w:bCs/>
          <w:szCs w:val="21"/>
        </w:rPr>
        <w:t>组分有稳定响应；响应因子H</w:t>
      </w:r>
      <w:r>
        <w:rPr>
          <w:rFonts w:ascii="宋体" w:eastAsia="宋体" w:hAnsi="宋体" w:cs="Arial"/>
          <w:bCs/>
          <w:szCs w:val="21"/>
        </w:rPr>
        <w:t>J 1332-2023</w:t>
      </w:r>
      <w:r>
        <w:rPr>
          <w:rFonts w:ascii="宋体" w:eastAsia="宋体" w:hAnsi="宋体" w:cs="Arial" w:hint="eastAsia"/>
          <w:bCs/>
          <w:szCs w:val="21"/>
        </w:rPr>
        <w:t>及H</w:t>
      </w:r>
      <w:r>
        <w:rPr>
          <w:rFonts w:ascii="宋体" w:eastAsia="宋体" w:hAnsi="宋体" w:cs="Arial"/>
          <w:bCs/>
          <w:szCs w:val="21"/>
        </w:rPr>
        <w:t>J 1012</w:t>
      </w:r>
      <w:r>
        <w:rPr>
          <w:rFonts w:ascii="宋体" w:eastAsia="宋体" w:hAnsi="宋体" w:cs="Arial" w:hint="eastAsia"/>
          <w:bCs/>
          <w:szCs w:val="21"/>
        </w:rPr>
        <w:t>-</w:t>
      </w:r>
      <w:r>
        <w:rPr>
          <w:rFonts w:ascii="宋体" w:eastAsia="宋体" w:hAnsi="宋体" w:cs="Arial"/>
          <w:bCs/>
          <w:szCs w:val="21"/>
        </w:rPr>
        <w:t>2018</w:t>
      </w:r>
      <w:r>
        <w:rPr>
          <w:rFonts w:ascii="宋体" w:eastAsia="宋体" w:hAnsi="宋体" w:cs="Arial" w:hint="eastAsia"/>
          <w:bCs/>
          <w:szCs w:val="21"/>
        </w:rPr>
        <w:t>等标准要求；</w:t>
      </w:r>
    </w:p>
    <w:p w:rsidR="00ED771D" w:rsidRDefault="00057F56">
      <w:pPr>
        <w:pStyle w:val="a6"/>
        <w:numPr>
          <w:ilvl w:val="2"/>
          <w:numId w:val="2"/>
        </w:numPr>
        <w:spacing w:line="360" w:lineRule="auto"/>
        <w:ind w:firstLineChars="0"/>
        <w:jc w:val="left"/>
        <w:rPr>
          <w:rFonts w:ascii="宋体" w:eastAsia="宋体" w:hAnsi="宋体" w:cs="Arial"/>
          <w:bCs/>
          <w:color w:val="000000" w:themeColor="text1"/>
          <w:szCs w:val="21"/>
        </w:rPr>
      </w:pPr>
      <w:r>
        <w:rPr>
          <w:rFonts w:ascii="宋体" w:eastAsia="宋体" w:hAnsi="宋体" w:cs="Arial" w:hint="eastAsia"/>
          <w:bCs/>
          <w:color w:val="000000" w:themeColor="text1"/>
          <w:szCs w:val="21"/>
        </w:rPr>
        <w:t>快速就绪：冷机启动到出分析结果，短于10分钟。</w:t>
      </w:r>
    </w:p>
    <w:p w:rsidR="00ED771D" w:rsidRDefault="00057F56">
      <w:pPr>
        <w:pStyle w:val="a6"/>
        <w:numPr>
          <w:ilvl w:val="2"/>
          <w:numId w:val="2"/>
        </w:numPr>
        <w:spacing w:line="360" w:lineRule="auto"/>
        <w:ind w:firstLineChars="0"/>
        <w:jc w:val="left"/>
        <w:rPr>
          <w:rFonts w:ascii="宋体" w:eastAsia="宋体" w:hAnsi="宋体" w:cs="Arial"/>
          <w:bCs/>
          <w:szCs w:val="21"/>
        </w:rPr>
      </w:pPr>
      <w:r>
        <w:rPr>
          <w:rFonts w:ascii="宋体" w:eastAsia="宋体" w:hAnsi="宋体" w:cs="Arial" w:hint="eastAsia"/>
          <w:bCs/>
          <w:color w:val="000000" w:themeColor="text1"/>
          <w:szCs w:val="21"/>
        </w:rPr>
        <w:t>配备超小型氢气发生器，氢气发生器自带电池。氢气纯度≥99.995%。氢气发生可直接与仪器连接实现连续监测。</w:t>
      </w:r>
    </w:p>
    <w:p w:rsidR="00ED771D" w:rsidRDefault="00057F56">
      <w:pPr>
        <w:pStyle w:val="a6"/>
        <w:numPr>
          <w:ilvl w:val="2"/>
          <w:numId w:val="2"/>
        </w:numPr>
        <w:spacing w:line="360" w:lineRule="auto"/>
        <w:ind w:firstLineChars="0"/>
        <w:jc w:val="left"/>
        <w:rPr>
          <w:rFonts w:ascii="宋体" w:eastAsia="宋体" w:hAnsi="宋体" w:cs="Arial"/>
          <w:bCs/>
          <w:color w:val="000000" w:themeColor="text1"/>
          <w:szCs w:val="21"/>
        </w:rPr>
      </w:pPr>
      <w:r>
        <w:rPr>
          <w:rFonts w:ascii="宋体" w:eastAsia="宋体" w:hAnsi="宋体" w:cs="Arial" w:hint="eastAsia"/>
          <w:bCs/>
          <w:szCs w:val="21"/>
        </w:rPr>
        <w:t>阀进样系统驱动：采用电驱动转子阀，高稳定性且避免气驱动时切阀压力波动对基线的影响，且减少气体消耗；</w:t>
      </w:r>
    </w:p>
    <w:p w:rsidR="00ED771D" w:rsidRDefault="00057F56">
      <w:pPr>
        <w:pStyle w:val="a6"/>
        <w:numPr>
          <w:ilvl w:val="2"/>
          <w:numId w:val="2"/>
        </w:numPr>
        <w:spacing w:line="360" w:lineRule="auto"/>
        <w:ind w:firstLineChars="0"/>
        <w:jc w:val="left"/>
        <w:rPr>
          <w:rFonts w:ascii="宋体" w:eastAsia="宋体" w:hAnsi="宋体" w:cs="Arial"/>
          <w:bCs/>
          <w:szCs w:val="21"/>
        </w:rPr>
      </w:pPr>
      <w:r>
        <w:rPr>
          <w:rFonts w:ascii="宋体" w:eastAsia="宋体" w:hAnsi="宋体" w:cs="Arial"/>
          <w:bCs/>
          <w:szCs w:val="21"/>
        </w:rPr>
        <w:t>阀箱、色谱柱箱独立控温，最高不小于180</w:t>
      </w:r>
      <w:r>
        <w:rPr>
          <w:rFonts w:ascii="宋体" w:eastAsia="宋体" w:hAnsi="宋体" w:cs="Arial" w:hint="eastAsia"/>
          <w:bCs/>
          <w:szCs w:val="21"/>
        </w:rPr>
        <w:t>℃</w:t>
      </w:r>
      <w:r>
        <w:rPr>
          <w:rFonts w:ascii="宋体" w:eastAsia="宋体" w:hAnsi="宋体" w:cs="Arial"/>
          <w:bCs/>
          <w:szCs w:val="21"/>
        </w:rPr>
        <w:t>，控温精度不小于±0.2</w:t>
      </w:r>
      <w:r>
        <w:rPr>
          <w:rFonts w:ascii="宋体" w:eastAsia="宋体" w:hAnsi="宋体" w:cs="Arial" w:hint="eastAsia"/>
          <w:bCs/>
          <w:szCs w:val="21"/>
        </w:rPr>
        <w:t>℃</w:t>
      </w:r>
      <w:r>
        <w:rPr>
          <w:rFonts w:ascii="宋体" w:eastAsia="宋体" w:hAnsi="宋体" w:cs="Arial"/>
          <w:bCs/>
          <w:szCs w:val="21"/>
        </w:rPr>
        <w:t>。</w:t>
      </w:r>
    </w:p>
    <w:p w:rsidR="00ED771D" w:rsidRDefault="00057F56">
      <w:pPr>
        <w:pStyle w:val="a6"/>
        <w:numPr>
          <w:ilvl w:val="2"/>
          <w:numId w:val="2"/>
        </w:numPr>
        <w:spacing w:line="360" w:lineRule="auto"/>
        <w:ind w:firstLineChars="0"/>
        <w:jc w:val="left"/>
        <w:rPr>
          <w:rFonts w:ascii="宋体" w:eastAsia="宋体" w:hAnsi="宋体" w:cs="Arial"/>
          <w:bCs/>
          <w:szCs w:val="21"/>
        </w:rPr>
      </w:pPr>
      <w:r>
        <w:rPr>
          <w:rFonts w:ascii="宋体" w:eastAsia="宋体" w:hAnsi="宋体" w:cs="Arial"/>
          <w:bCs/>
          <w:szCs w:val="21"/>
        </w:rPr>
        <w:t>供电要求：具有直接电池供电和市电供电两种形式，其中使用电池供电时，正常运行的连续工作时间不小于6h（主机+</w:t>
      </w:r>
      <w:r>
        <w:rPr>
          <w:rFonts w:ascii="宋体" w:eastAsia="宋体" w:hAnsi="宋体" w:cs="Arial" w:hint="eastAsia"/>
          <w:bCs/>
          <w:szCs w:val="21"/>
        </w:rPr>
        <w:t>气源组</w:t>
      </w:r>
      <w:r>
        <w:rPr>
          <w:rFonts w:ascii="宋体" w:eastAsia="宋体" w:hAnsi="宋体" w:cs="Arial"/>
          <w:bCs/>
          <w:szCs w:val="21"/>
        </w:rPr>
        <w:t>）</w:t>
      </w:r>
    </w:p>
    <w:p w:rsidR="00ED771D" w:rsidRDefault="00057F56">
      <w:pPr>
        <w:pStyle w:val="a6"/>
        <w:numPr>
          <w:ilvl w:val="2"/>
          <w:numId w:val="2"/>
        </w:numPr>
        <w:spacing w:line="360" w:lineRule="auto"/>
        <w:ind w:firstLineChars="0"/>
        <w:jc w:val="left"/>
        <w:rPr>
          <w:rFonts w:ascii="宋体" w:eastAsia="宋体" w:hAnsi="宋体" w:cs="Arial"/>
          <w:bCs/>
          <w:color w:val="000000" w:themeColor="text1"/>
          <w:szCs w:val="21"/>
        </w:rPr>
      </w:pPr>
      <w:r>
        <w:rPr>
          <w:rFonts w:ascii="宋体" w:eastAsia="宋体" w:hAnsi="宋体" w:cs="Arial" w:hint="eastAsia"/>
          <w:bCs/>
          <w:color w:val="000000" w:themeColor="text1"/>
          <w:szCs w:val="21"/>
        </w:rPr>
        <w:t>仪器可同时进行总烃、甲烷、非甲烷总烃 、苯系物的分析，也可单独分析非甲烷总烃；无需重新调节参数。</w:t>
      </w:r>
    </w:p>
    <w:p w:rsidR="00ED771D" w:rsidRDefault="00057F56">
      <w:pPr>
        <w:pStyle w:val="a6"/>
        <w:numPr>
          <w:ilvl w:val="2"/>
          <w:numId w:val="2"/>
        </w:numPr>
        <w:spacing w:line="360" w:lineRule="auto"/>
        <w:ind w:firstLineChars="0"/>
        <w:jc w:val="left"/>
        <w:rPr>
          <w:rFonts w:ascii="宋体" w:eastAsia="宋体" w:hAnsi="宋体" w:cs="Arial"/>
          <w:bCs/>
          <w:color w:val="000000" w:themeColor="text1"/>
          <w:szCs w:val="21"/>
        </w:rPr>
      </w:pPr>
      <w:r>
        <w:rPr>
          <w:rFonts w:ascii="宋体" w:eastAsia="宋体" w:hAnsi="宋体" w:cs="Arial" w:hint="eastAsia"/>
          <w:bCs/>
          <w:color w:val="000000" w:themeColor="text1"/>
          <w:szCs w:val="21"/>
        </w:rPr>
        <w:t>分析周期:非甲烷总烃≤2min，非甲烷总烃+苯系物≤10分钟。</w:t>
      </w:r>
    </w:p>
    <w:p w:rsidR="00ED771D" w:rsidRDefault="00057F56">
      <w:pPr>
        <w:pStyle w:val="a6"/>
        <w:numPr>
          <w:ilvl w:val="2"/>
          <w:numId w:val="2"/>
        </w:numPr>
        <w:spacing w:line="360" w:lineRule="auto"/>
        <w:ind w:firstLineChars="0"/>
        <w:jc w:val="left"/>
        <w:rPr>
          <w:rFonts w:ascii="宋体" w:eastAsia="宋体" w:hAnsi="宋体" w:cs="Arial"/>
          <w:bCs/>
          <w:szCs w:val="21"/>
        </w:rPr>
      </w:pPr>
      <w:r>
        <w:rPr>
          <w:rFonts w:ascii="宋体" w:eastAsia="宋体" w:hAnsi="宋体" w:cs="Arial"/>
          <w:bCs/>
          <w:szCs w:val="21"/>
        </w:rPr>
        <w:t>质控要求：内置</w:t>
      </w:r>
      <w:r>
        <w:rPr>
          <w:rFonts w:ascii="宋体" w:eastAsia="宋体" w:hAnsi="宋体" w:cs="Arial" w:hint="eastAsia"/>
          <w:bCs/>
          <w:szCs w:val="21"/>
        </w:rPr>
        <w:t>多条校准曲线，具有零点测定、示值误差、重复性核查、用户自定义曲线</w:t>
      </w:r>
      <w:r>
        <w:rPr>
          <w:rFonts w:ascii="宋体" w:eastAsia="宋体" w:hAnsi="宋体" w:cs="Arial" w:hint="eastAsia"/>
          <w:bCs/>
          <w:szCs w:val="21"/>
        </w:rPr>
        <w:lastRenderedPageBreak/>
        <w:t>等功能。</w:t>
      </w:r>
    </w:p>
    <w:p w:rsidR="00ED771D" w:rsidRDefault="00057F56">
      <w:pPr>
        <w:pStyle w:val="a6"/>
        <w:numPr>
          <w:ilvl w:val="2"/>
          <w:numId w:val="2"/>
        </w:numPr>
        <w:spacing w:line="360" w:lineRule="auto"/>
        <w:ind w:firstLineChars="0"/>
        <w:jc w:val="left"/>
        <w:rPr>
          <w:rFonts w:ascii="宋体" w:eastAsia="宋体" w:hAnsi="宋体" w:cs="Arial"/>
          <w:bCs/>
          <w:color w:val="000000" w:themeColor="text1"/>
          <w:szCs w:val="21"/>
        </w:rPr>
      </w:pPr>
      <w:r>
        <w:rPr>
          <w:rFonts w:ascii="宋体" w:eastAsia="宋体" w:hAnsi="宋体" w:cs="Arial" w:hint="eastAsia"/>
          <w:bCs/>
          <w:color w:val="000000" w:themeColor="text1"/>
          <w:szCs w:val="21"/>
        </w:rPr>
        <w:t>因湿度测量、氧气测量和苯系物测量等标准未推出或更新，设备供应商应具备以上设备能力升级能力，如果不能在标准实施后一个月内完成设备升级，应无条件退货并全额退款，同时承担相应违约责任。</w:t>
      </w:r>
    </w:p>
    <w:p w:rsidR="00ED771D" w:rsidRDefault="00057F56">
      <w:pPr>
        <w:rPr>
          <w:rFonts w:ascii="宋体" w:eastAsia="宋体" w:hAnsi="宋体"/>
          <w:b/>
          <w:bCs/>
          <w:color w:val="000000" w:themeColor="text1"/>
          <w:szCs w:val="21"/>
        </w:rPr>
      </w:pPr>
      <w:r>
        <w:rPr>
          <w:rFonts w:ascii="宋体" w:eastAsia="宋体" w:hAnsi="宋体" w:hint="eastAsia"/>
          <w:b/>
          <w:bCs/>
          <w:color w:val="000000" w:themeColor="text1"/>
          <w:szCs w:val="21"/>
        </w:rPr>
        <w:t>2.3：仪器软件及使用性能要求</w:t>
      </w:r>
    </w:p>
    <w:p w:rsidR="00ED771D" w:rsidRDefault="00057F56">
      <w:pPr>
        <w:pStyle w:val="a6"/>
        <w:numPr>
          <w:ilvl w:val="2"/>
          <w:numId w:val="3"/>
        </w:numPr>
        <w:spacing w:line="360" w:lineRule="auto"/>
        <w:ind w:firstLineChars="0"/>
        <w:rPr>
          <w:rFonts w:ascii="宋体" w:eastAsia="宋体" w:hAnsi="宋体" w:cs="Arial"/>
          <w:bCs/>
          <w:color w:val="000000" w:themeColor="text1"/>
          <w:szCs w:val="21"/>
        </w:rPr>
      </w:pPr>
      <w:r>
        <w:rPr>
          <w:rFonts w:ascii="宋体" w:eastAsia="宋体" w:hAnsi="宋体" w:cs="Arial" w:hint="eastAsia"/>
          <w:bCs/>
          <w:color w:val="000000" w:themeColor="text1"/>
          <w:szCs w:val="21"/>
        </w:rPr>
        <w:t>软件为全中文控制界面，具备点火、零点测试、示值误差测定、重复性核查、加标回收、线性误差、色谱柱老化、方法配置等功能。具单次测量、5次测量、多次测量三种测量模式可选。</w:t>
      </w:r>
    </w:p>
    <w:p w:rsidR="00ED771D" w:rsidRDefault="00057F56">
      <w:pPr>
        <w:pStyle w:val="a6"/>
        <w:numPr>
          <w:ilvl w:val="2"/>
          <w:numId w:val="3"/>
        </w:numPr>
        <w:spacing w:line="360" w:lineRule="auto"/>
        <w:ind w:firstLineChars="0"/>
        <w:jc w:val="left"/>
        <w:rPr>
          <w:rFonts w:ascii="宋体" w:eastAsia="宋体" w:hAnsi="宋体" w:cs="Arial"/>
          <w:bCs/>
          <w:color w:val="000000" w:themeColor="text1"/>
          <w:szCs w:val="21"/>
        </w:rPr>
      </w:pPr>
      <w:r>
        <w:rPr>
          <w:rFonts w:ascii="宋体" w:eastAsia="宋体" w:hAnsi="宋体" w:cs="Arial" w:hint="eastAsia"/>
          <w:bCs/>
          <w:color w:val="000000" w:themeColor="text1"/>
          <w:szCs w:val="21"/>
        </w:rPr>
        <w:t>软件应能够显示实时数据和实时谱图，需具备查询至少180天历史数据的功能，并能打印数据结果、谱图信息和质控内容。</w:t>
      </w:r>
    </w:p>
    <w:p w:rsidR="00ED771D" w:rsidRDefault="00057F56">
      <w:pPr>
        <w:pStyle w:val="a6"/>
        <w:numPr>
          <w:ilvl w:val="2"/>
          <w:numId w:val="3"/>
        </w:numPr>
        <w:spacing w:line="360" w:lineRule="auto"/>
        <w:ind w:firstLineChars="0"/>
        <w:jc w:val="left"/>
        <w:rPr>
          <w:rFonts w:ascii="宋体" w:eastAsia="宋体" w:hAnsi="宋体" w:cs="Arial"/>
          <w:bCs/>
          <w:color w:val="000000" w:themeColor="text1"/>
          <w:szCs w:val="21"/>
        </w:rPr>
      </w:pPr>
      <w:r>
        <w:rPr>
          <w:rFonts w:ascii="宋体" w:eastAsia="宋体" w:hAnsi="宋体" w:cs="Arial" w:hint="eastAsia"/>
          <w:bCs/>
          <w:color w:val="000000" w:themeColor="text1"/>
          <w:szCs w:val="21"/>
        </w:rPr>
        <w:t>校准曲线参考HJ38内置不少于5条校准曲线，相关系数≥0.999。</w:t>
      </w:r>
    </w:p>
    <w:p w:rsidR="00ED771D" w:rsidRDefault="00057F56">
      <w:pPr>
        <w:pStyle w:val="a6"/>
        <w:numPr>
          <w:ilvl w:val="2"/>
          <w:numId w:val="3"/>
        </w:numPr>
        <w:spacing w:line="360" w:lineRule="auto"/>
        <w:ind w:firstLineChars="0"/>
        <w:jc w:val="left"/>
        <w:rPr>
          <w:rFonts w:ascii="宋体" w:eastAsia="宋体" w:hAnsi="宋体" w:cs="Arial"/>
          <w:bCs/>
          <w:color w:val="000000" w:themeColor="text1"/>
          <w:szCs w:val="21"/>
        </w:rPr>
      </w:pPr>
      <w:r>
        <w:rPr>
          <w:rFonts w:ascii="宋体" w:eastAsia="宋体" w:hAnsi="宋体" w:cs="Arial" w:hint="eastAsia"/>
          <w:bCs/>
          <w:color w:val="000000" w:themeColor="text1"/>
          <w:szCs w:val="21"/>
        </w:rPr>
        <w:t>谱图与结果，仪器实时显示样品谱图及样品摩尔份数及质量浓度能显示并自动记录、打印样品测定谱图以及摩尔分数浓度、质量浓度结果。</w:t>
      </w:r>
    </w:p>
    <w:p w:rsidR="00ED771D" w:rsidRDefault="00057F56">
      <w:pPr>
        <w:pStyle w:val="a6"/>
        <w:numPr>
          <w:ilvl w:val="2"/>
          <w:numId w:val="3"/>
        </w:numPr>
        <w:spacing w:line="360" w:lineRule="auto"/>
        <w:ind w:firstLineChars="0"/>
        <w:jc w:val="left"/>
        <w:rPr>
          <w:rFonts w:ascii="宋体" w:eastAsia="宋体" w:hAnsi="宋体" w:cs="Arial"/>
          <w:bCs/>
          <w:color w:val="000000" w:themeColor="text1"/>
          <w:szCs w:val="21"/>
        </w:rPr>
      </w:pPr>
      <w:r>
        <w:rPr>
          <w:rFonts w:ascii="宋体" w:eastAsia="宋体" w:hAnsi="宋体" w:cs="Arial" w:hint="eastAsia"/>
          <w:bCs/>
          <w:color w:val="000000" w:themeColor="text1"/>
          <w:szCs w:val="21"/>
        </w:rPr>
        <w:t>抗负压能力:-20kPa时可准确测量。</w:t>
      </w:r>
    </w:p>
    <w:p w:rsidR="00ED771D" w:rsidRDefault="00057F56">
      <w:pPr>
        <w:pStyle w:val="a6"/>
        <w:numPr>
          <w:ilvl w:val="2"/>
          <w:numId w:val="3"/>
        </w:numPr>
        <w:spacing w:line="360" w:lineRule="auto"/>
        <w:ind w:firstLineChars="0"/>
        <w:jc w:val="left"/>
        <w:rPr>
          <w:rFonts w:ascii="宋体" w:eastAsia="宋体" w:hAnsi="宋体" w:cs="Arial"/>
          <w:bCs/>
          <w:color w:val="000000" w:themeColor="text1"/>
          <w:szCs w:val="21"/>
        </w:rPr>
      </w:pPr>
      <w:r>
        <w:rPr>
          <w:rFonts w:ascii="宋体" w:eastAsia="宋体" w:hAnsi="宋体" w:cs="Arial" w:hint="eastAsia"/>
          <w:bCs/>
          <w:color w:val="000000" w:themeColor="text1"/>
          <w:szCs w:val="21"/>
        </w:rPr>
        <w:t>仪器应具备较好的便携及移动性，整机包装箱应≤5kg。能同时放置主机和氢气发生器</w:t>
      </w:r>
    </w:p>
    <w:p w:rsidR="00ED771D" w:rsidRDefault="00057F56">
      <w:pPr>
        <w:pStyle w:val="a6"/>
        <w:numPr>
          <w:ilvl w:val="2"/>
          <w:numId w:val="3"/>
        </w:numPr>
        <w:spacing w:line="360" w:lineRule="auto"/>
        <w:ind w:firstLineChars="0"/>
        <w:jc w:val="left"/>
        <w:rPr>
          <w:rFonts w:ascii="宋体" w:eastAsia="宋体" w:hAnsi="宋体" w:cs="Arial"/>
          <w:bCs/>
          <w:color w:val="000000" w:themeColor="text1"/>
          <w:szCs w:val="21"/>
        </w:rPr>
      </w:pPr>
      <w:r>
        <w:rPr>
          <w:rFonts w:ascii="宋体" w:eastAsia="宋体" w:hAnsi="宋体" w:cs="Arial" w:hint="eastAsia"/>
          <w:bCs/>
          <w:color w:val="000000" w:themeColor="text1"/>
          <w:szCs w:val="21"/>
        </w:rPr>
        <w:t>仪器应具有独立知识产权。</w:t>
      </w:r>
    </w:p>
    <w:p w:rsidR="00ED771D" w:rsidRDefault="00057F56">
      <w:pPr>
        <w:rPr>
          <w:rFonts w:ascii="宋体" w:eastAsia="宋体" w:hAnsi="宋体"/>
          <w:b/>
          <w:bCs/>
          <w:color w:val="000000" w:themeColor="text1"/>
          <w:szCs w:val="21"/>
        </w:rPr>
      </w:pPr>
      <w:r>
        <w:rPr>
          <w:rFonts w:ascii="宋体" w:eastAsia="宋体" w:hAnsi="宋体"/>
          <w:b/>
          <w:bCs/>
          <w:color w:val="000000" w:themeColor="text1"/>
          <w:szCs w:val="21"/>
        </w:rPr>
        <w:t>2.</w:t>
      </w:r>
      <w:r>
        <w:rPr>
          <w:rFonts w:ascii="宋体" w:eastAsia="宋体" w:hAnsi="宋体" w:hint="eastAsia"/>
          <w:b/>
          <w:bCs/>
          <w:color w:val="000000" w:themeColor="text1"/>
          <w:szCs w:val="21"/>
        </w:rPr>
        <w:t>4：参数要求</w:t>
      </w:r>
    </w:p>
    <w:p w:rsidR="00ED771D" w:rsidRDefault="00057F56">
      <w:pPr>
        <w:rPr>
          <w:rFonts w:ascii="宋体" w:eastAsia="宋体" w:hAnsi="宋体" w:cs="Arial"/>
          <w:bCs/>
          <w:color w:val="000000" w:themeColor="text1"/>
          <w:szCs w:val="21"/>
        </w:rPr>
      </w:pPr>
      <w:r>
        <w:rPr>
          <w:rFonts w:ascii="宋体" w:eastAsia="宋体" w:hAnsi="宋体" w:cs="Arial" w:hint="eastAsia"/>
          <w:bCs/>
          <w:color w:val="000000" w:themeColor="text1"/>
          <w:szCs w:val="21"/>
        </w:rPr>
        <w:t xml:space="preserve">2.4.1  </w:t>
      </w:r>
      <w:r>
        <w:rPr>
          <w:rFonts w:ascii="宋体" w:eastAsia="宋体" w:hAnsi="宋体" w:cs="Arial"/>
          <w:bCs/>
          <w:color w:val="000000" w:themeColor="text1"/>
          <w:szCs w:val="21"/>
        </w:rPr>
        <w:t>工作温度</w:t>
      </w:r>
      <w:r>
        <w:rPr>
          <w:rFonts w:ascii="宋体" w:eastAsia="宋体" w:hAnsi="宋体" w:cs="Arial" w:hint="eastAsia"/>
          <w:bCs/>
          <w:color w:val="000000" w:themeColor="text1"/>
          <w:szCs w:val="21"/>
        </w:rPr>
        <w:t>：</w:t>
      </w:r>
      <w:r>
        <w:rPr>
          <w:rFonts w:ascii="宋体" w:eastAsia="宋体" w:hAnsi="宋体" w:cs="Arial"/>
          <w:bCs/>
          <w:color w:val="000000" w:themeColor="text1"/>
          <w:szCs w:val="21"/>
        </w:rPr>
        <w:t>-10℃~45℃</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 xml:space="preserve">2.4.2  </w:t>
      </w:r>
      <w:r>
        <w:rPr>
          <w:rFonts w:ascii="宋体" w:eastAsia="宋体" w:hAnsi="宋体" w:cs="Arial"/>
          <w:bCs/>
          <w:color w:val="000000" w:themeColor="text1"/>
          <w:szCs w:val="21"/>
        </w:rPr>
        <w:t>量程</w:t>
      </w:r>
      <w:r>
        <w:rPr>
          <w:rFonts w:ascii="宋体" w:eastAsia="宋体" w:hAnsi="宋体" w:cs="Arial" w:hint="eastAsia"/>
          <w:bCs/>
          <w:color w:val="000000" w:themeColor="text1"/>
          <w:szCs w:val="21"/>
        </w:rPr>
        <w:t>：</w:t>
      </w:r>
      <w:r>
        <w:rPr>
          <w:rFonts w:ascii="宋体" w:eastAsia="宋体" w:hAnsi="宋体" w:cs="Arial"/>
          <w:bCs/>
          <w:color w:val="000000" w:themeColor="text1"/>
          <w:szCs w:val="21"/>
        </w:rPr>
        <w:t>0.1~30000μmol/mol（甲烷）</w:t>
      </w:r>
      <w:r>
        <w:rPr>
          <w:rFonts w:ascii="宋体" w:eastAsia="宋体" w:hAnsi="宋体" w:cs="Arial" w:hint="eastAsia"/>
          <w:bCs/>
          <w:color w:val="000000" w:themeColor="text1"/>
          <w:szCs w:val="21"/>
        </w:rPr>
        <w:t>可准确定量且在曲线范围内0~100μmol/mol（苯系物）</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 xml:space="preserve">2.4.3  </w:t>
      </w:r>
      <w:r>
        <w:rPr>
          <w:rFonts w:ascii="宋体" w:eastAsia="宋体" w:hAnsi="宋体" w:cs="Arial"/>
          <w:bCs/>
          <w:color w:val="000000" w:themeColor="text1"/>
          <w:szCs w:val="21"/>
        </w:rPr>
        <w:t>检测限</w:t>
      </w:r>
      <w:r>
        <w:rPr>
          <w:rFonts w:ascii="宋体" w:eastAsia="宋体" w:hAnsi="宋体" w:cs="Arial" w:hint="eastAsia"/>
          <w:bCs/>
          <w:color w:val="000000" w:themeColor="text1"/>
          <w:szCs w:val="21"/>
        </w:rPr>
        <w:t>：</w:t>
      </w:r>
      <w:r>
        <w:rPr>
          <w:rFonts w:ascii="宋体" w:eastAsia="宋体" w:hAnsi="宋体" w:cs="Arial"/>
          <w:bCs/>
          <w:color w:val="000000" w:themeColor="text1"/>
          <w:szCs w:val="21"/>
        </w:rPr>
        <w:t>≤</w:t>
      </w:r>
      <w:r>
        <w:rPr>
          <w:rFonts w:ascii="宋体" w:eastAsia="宋体" w:hAnsi="宋体" w:cs="Arial" w:hint="eastAsia"/>
          <w:bCs/>
          <w:color w:val="000000" w:themeColor="text1"/>
          <w:szCs w:val="21"/>
        </w:rPr>
        <w:t>0.2mg/m</w:t>
      </w:r>
      <w:r>
        <w:rPr>
          <w:rFonts w:ascii="宋体" w:eastAsia="宋体" w:hAnsi="宋体" w:cs="Arial" w:hint="eastAsia"/>
          <w:bCs/>
          <w:color w:val="000000" w:themeColor="text1"/>
          <w:szCs w:val="21"/>
          <w:vertAlign w:val="superscript"/>
        </w:rPr>
        <w:t>3</w:t>
      </w:r>
      <w:r>
        <w:rPr>
          <w:rFonts w:ascii="宋体" w:eastAsia="宋体" w:hAnsi="宋体" w:cs="Arial" w:hint="eastAsia"/>
          <w:bCs/>
          <w:color w:val="000000" w:themeColor="text1"/>
          <w:szCs w:val="21"/>
        </w:rPr>
        <w:t>（以甲烷计）≤0.1μmol/mol（以甲苯计）</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 xml:space="preserve">2.4.4  </w:t>
      </w:r>
      <w:r>
        <w:rPr>
          <w:rFonts w:ascii="宋体" w:eastAsia="宋体" w:hAnsi="宋体" w:cs="Arial"/>
          <w:bCs/>
          <w:color w:val="000000" w:themeColor="text1"/>
          <w:szCs w:val="21"/>
        </w:rPr>
        <w:t>示值误差</w:t>
      </w:r>
      <w:r>
        <w:rPr>
          <w:rFonts w:ascii="宋体" w:eastAsia="宋体" w:hAnsi="宋体" w:cs="Arial" w:hint="eastAsia"/>
          <w:bCs/>
          <w:color w:val="000000" w:themeColor="text1"/>
          <w:szCs w:val="21"/>
        </w:rPr>
        <w:t>：＜</w:t>
      </w:r>
      <w:r>
        <w:rPr>
          <w:rFonts w:ascii="宋体" w:eastAsia="宋体" w:hAnsi="宋体" w:cs="Arial"/>
          <w:bCs/>
          <w:color w:val="000000" w:themeColor="text1"/>
          <w:szCs w:val="21"/>
        </w:rPr>
        <w:t>±2.0%</w:t>
      </w:r>
      <w:r>
        <w:rPr>
          <w:rFonts w:ascii="宋体" w:eastAsia="宋体" w:hAnsi="宋体" w:cs="Arial" w:hint="eastAsia"/>
          <w:bCs/>
          <w:color w:val="000000" w:themeColor="text1"/>
          <w:szCs w:val="21"/>
        </w:rPr>
        <w:t>@&gt;100μmol/mol，±2ppm@&lt;100μmol/mol</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 xml:space="preserve">2.4.5  </w:t>
      </w:r>
      <w:r>
        <w:rPr>
          <w:rFonts w:ascii="宋体" w:eastAsia="宋体" w:hAnsi="宋体" w:cs="Arial"/>
          <w:bCs/>
          <w:color w:val="000000" w:themeColor="text1"/>
          <w:szCs w:val="21"/>
        </w:rPr>
        <w:t>定性重复性</w:t>
      </w:r>
      <w:r>
        <w:rPr>
          <w:rFonts w:ascii="宋体" w:eastAsia="宋体" w:hAnsi="宋体" w:cs="Arial" w:hint="eastAsia"/>
          <w:bCs/>
          <w:color w:val="000000" w:themeColor="text1"/>
          <w:szCs w:val="21"/>
        </w:rPr>
        <w:t>：</w:t>
      </w:r>
      <w:r>
        <w:rPr>
          <w:rFonts w:ascii="宋体" w:eastAsia="宋体" w:hAnsi="宋体" w:cs="Arial"/>
          <w:bCs/>
          <w:color w:val="000000" w:themeColor="text1"/>
          <w:szCs w:val="21"/>
        </w:rPr>
        <w:t>≤</w:t>
      </w:r>
      <w:r>
        <w:rPr>
          <w:rFonts w:ascii="宋体" w:eastAsia="宋体" w:hAnsi="宋体" w:cs="Arial" w:hint="eastAsia"/>
          <w:bCs/>
          <w:color w:val="000000" w:themeColor="text1"/>
          <w:szCs w:val="21"/>
        </w:rPr>
        <w:t>3%</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 xml:space="preserve">2.4.6  </w:t>
      </w:r>
      <w:r>
        <w:rPr>
          <w:rFonts w:ascii="宋体" w:eastAsia="宋体" w:hAnsi="宋体" w:cs="Arial"/>
          <w:bCs/>
          <w:color w:val="000000" w:themeColor="text1"/>
          <w:szCs w:val="21"/>
        </w:rPr>
        <w:t>定量重复性</w:t>
      </w:r>
      <w:r>
        <w:rPr>
          <w:rFonts w:ascii="宋体" w:eastAsia="宋体" w:hAnsi="宋体" w:cs="Arial" w:hint="eastAsia"/>
          <w:bCs/>
          <w:color w:val="000000" w:themeColor="text1"/>
          <w:szCs w:val="21"/>
        </w:rPr>
        <w:t>：</w:t>
      </w:r>
      <w:r>
        <w:rPr>
          <w:rFonts w:ascii="宋体" w:eastAsia="宋体" w:hAnsi="宋体" w:cs="Arial"/>
          <w:bCs/>
          <w:color w:val="000000" w:themeColor="text1"/>
          <w:szCs w:val="21"/>
        </w:rPr>
        <w:t>≤1%</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 xml:space="preserve">2.4.7  </w:t>
      </w:r>
      <w:r>
        <w:rPr>
          <w:rFonts w:ascii="宋体" w:eastAsia="宋体" w:hAnsi="宋体" w:cs="Arial"/>
          <w:bCs/>
          <w:color w:val="000000" w:themeColor="text1"/>
          <w:szCs w:val="21"/>
        </w:rPr>
        <w:t>重量</w:t>
      </w:r>
      <w:r>
        <w:rPr>
          <w:rFonts w:ascii="宋体" w:eastAsia="宋体" w:hAnsi="宋体" w:cs="Arial" w:hint="eastAsia"/>
          <w:bCs/>
          <w:color w:val="000000" w:themeColor="text1"/>
          <w:szCs w:val="21"/>
        </w:rPr>
        <w:t>：</w:t>
      </w:r>
      <w:r>
        <w:rPr>
          <w:rFonts w:ascii="宋体" w:eastAsia="宋体" w:hAnsi="宋体" w:cs="Arial"/>
          <w:bCs/>
          <w:color w:val="000000" w:themeColor="text1"/>
          <w:szCs w:val="21"/>
        </w:rPr>
        <w:t>＜1</w:t>
      </w:r>
      <w:r>
        <w:rPr>
          <w:rFonts w:ascii="宋体" w:eastAsia="宋体" w:hAnsi="宋体" w:cs="Arial" w:hint="eastAsia"/>
          <w:bCs/>
          <w:color w:val="000000" w:themeColor="text1"/>
          <w:szCs w:val="21"/>
        </w:rPr>
        <w:t>2</w:t>
      </w:r>
      <w:r>
        <w:rPr>
          <w:rFonts w:ascii="宋体" w:eastAsia="宋体" w:hAnsi="宋体" w:cs="Arial"/>
          <w:bCs/>
          <w:color w:val="000000" w:themeColor="text1"/>
          <w:szCs w:val="21"/>
        </w:rPr>
        <w:t>kg</w:t>
      </w:r>
      <w:r>
        <w:rPr>
          <w:rFonts w:ascii="宋体" w:eastAsia="宋体" w:hAnsi="宋体" w:cs="Arial" w:hint="eastAsia"/>
          <w:bCs/>
          <w:color w:val="000000" w:themeColor="text1"/>
          <w:szCs w:val="21"/>
        </w:rPr>
        <w:t>，含氮气瓶，储氢合金，电池及</w:t>
      </w:r>
      <w:bookmarkStart w:id="0" w:name="_GoBack"/>
      <w:bookmarkEnd w:id="0"/>
      <w:r>
        <w:rPr>
          <w:rFonts w:ascii="宋体" w:eastAsia="宋体" w:hAnsi="宋体" w:cs="Arial" w:hint="eastAsia"/>
          <w:bCs/>
          <w:color w:val="000000" w:themeColor="text1"/>
          <w:szCs w:val="21"/>
        </w:rPr>
        <w:t>相关附件（含配件包等）。</w:t>
      </w:r>
    </w:p>
    <w:p w:rsidR="009133A7" w:rsidRDefault="009133A7">
      <w:pPr>
        <w:widowControl/>
        <w:jc w:val="left"/>
      </w:pPr>
      <w:r>
        <w:br w:type="page"/>
      </w:r>
    </w:p>
    <w:p w:rsidR="00ED771D" w:rsidRPr="008B3475" w:rsidRDefault="009133A7" w:rsidP="009133A7">
      <w:pPr>
        <w:jc w:val="left"/>
        <w:rPr>
          <w:rFonts w:ascii="宋体" w:eastAsia="宋体" w:hAnsi="宋体" w:cs="宋体"/>
          <w:b/>
          <w:color w:val="333333"/>
          <w:sz w:val="32"/>
          <w:szCs w:val="32"/>
          <w:shd w:val="clear" w:color="auto" w:fill="FFFFFF"/>
        </w:rPr>
      </w:pPr>
      <w:r w:rsidRPr="008B3475">
        <w:rPr>
          <w:rFonts w:ascii="宋体" w:eastAsia="宋体" w:hAnsi="宋体" w:cs="宋体" w:hint="eastAsia"/>
          <w:b/>
          <w:color w:val="333333"/>
          <w:sz w:val="32"/>
          <w:szCs w:val="32"/>
          <w:shd w:val="clear" w:color="auto" w:fill="FFFFFF"/>
        </w:rPr>
        <w:lastRenderedPageBreak/>
        <w:t>2.</w:t>
      </w:r>
      <w:r w:rsidR="00057F56" w:rsidRPr="008B3475">
        <w:rPr>
          <w:rFonts w:ascii="宋体" w:eastAsia="宋体" w:hAnsi="宋体" w:cs="宋体" w:hint="eastAsia"/>
          <w:b/>
          <w:color w:val="333333"/>
          <w:sz w:val="32"/>
          <w:szCs w:val="32"/>
          <w:shd w:val="clear" w:color="auto" w:fill="FFFFFF"/>
        </w:rPr>
        <w:t>便携式</w:t>
      </w:r>
      <w:r w:rsidR="00057F56" w:rsidRPr="008B3475">
        <w:rPr>
          <w:rFonts w:ascii="宋体" w:eastAsia="宋体" w:hAnsi="宋体" w:cs="宋体"/>
          <w:b/>
          <w:color w:val="333333"/>
          <w:sz w:val="32"/>
          <w:szCs w:val="32"/>
          <w:shd w:val="clear" w:color="auto" w:fill="FFFFFF"/>
        </w:rPr>
        <w:t>可见分光光度计</w:t>
      </w:r>
    </w:p>
    <w:p w:rsidR="00ED771D" w:rsidRDefault="00057F56">
      <w:pPr>
        <w:rPr>
          <w:rFonts w:ascii="宋体" w:eastAsia="宋体" w:hAnsi="宋体"/>
          <w:b/>
          <w:bCs/>
          <w:color w:val="000000" w:themeColor="text1"/>
          <w:szCs w:val="21"/>
        </w:rPr>
      </w:pPr>
      <w:r>
        <w:rPr>
          <w:rFonts w:ascii="宋体" w:eastAsia="宋体" w:hAnsi="宋体" w:hint="eastAsia"/>
          <w:b/>
          <w:bCs/>
          <w:color w:val="000000" w:themeColor="text1"/>
          <w:szCs w:val="21"/>
        </w:rPr>
        <w:t>一、</w:t>
      </w:r>
      <w:r>
        <w:rPr>
          <w:rFonts w:ascii="宋体" w:eastAsia="宋体" w:hAnsi="宋体"/>
          <w:b/>
          <w:bCs/>
          <w:color w:val="000000" w:themeColor="text1"/>
          <w:szCs w:val="21"/>
        </w:rPr>
        <w:t>用途：</w:t>
      </w:r>
    </w:p>
    <w:p w:rsidR="00ED771D" w:rsidRDefault="00057F56">
      <w:pPr>
        <w:spacing w:line="360" w:lineRule="auto"/>
        <w:ind w:firstLine="420"/>
        <w:jc w:val="left"/>
        <w:rPr>
          <w:rFonts w:ascii="宋体" w:eastAsia="宋体" w:hAnsi="宋体" w:cs="Arial"/>
          <w:bCs/>
          <w:color w:val="000000" w:themeColor="text1"/>
          <w:szCs w:val="21"/>
        </w:rPr>
      </w:pPr>
      <w:r>
        <w:rPr>
          <w:rFonts w:ascii="宋体" w:eastAsia="宋体" w:hAnsi="宋体" w:cs="Arial" w:hint="eastAsia"/>
          <w:bCs/>
          <w:color w:val="000000" w:themeColor="text1"/>
          <w:szCs w:val="21"/>
        </w:rPr>
        <w:t>新型便携式可见分光光度计，预置至少200条程序以上，适用于多种测量场合使用。</w:t>
      </w:r>
    </w:p>
    <w:p w:rsidR="00ED771D" w:rsidRDefault="00057F56">
      <w:pPr>
        <w:rPr>
          <w:rFonts w:ascii="宋体" w:eastAsia="宋体" w:hAnsi="宋体"/>
          <w:b/>
          <w:bCs/>
          <w:color w:val="000000" w:themeColor="text1"/>
          <w:szCs w:val="21"/>
        </w:rPr>
      </w:pPr>
      <w:r>
        <w:rPr>
          <w:rFonts w:ascii="宋体" w:eastAsia="宋体" w:hAnsi="宋体" w:hint="eastAsia"/>
          <w:b/>
          <w:bCs/>
          <w:color w:val="000000" w:themeColor="text1"/>
          <w:szCs w:val="21"/>
        </w:rPr>
        <w:t>二、</w:t>
      </w:r>
      <w:r>
        <w:rPr>
          <w:rFonts w:ascii="宋体" w:eastAsia="宋体" w:hAnsi="宋体"/>
          <w:b/>
          <w:bCs/>
          <w:color w:val="000000" w:themeColor="text1"/>
          <w:szCs w:val="21"/>
        </w:rPr>
        <w:t>工作条件：</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2.1  电源：标配AA电池，4节，选配外置电源110–240 VAC，50/60 Hz</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2.2</w:t>
      </w:r>
      <w:r>
        <w:rPr>
          <w:rFonts w:ascii="宋体" w:eastAsia="宋体" w:hAnsi="宋体" w:cs="Arial" w:hint="eastAsia"/>
          <w:bCs/>
          <w:color w:val="000000" w:themeColor="text1"/>
          <w:szCs w:val="21"/>
        </w:rPr>
        <w:tab/>
        <w:t xml:space="preserve"> 温度：10 ~ 40℃</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2.3</w:t>
      </w:r>
      <w:r>
        <w:rPr>
          <w:rFonts w:ascii="宋体" w:eastAsia="宋体" w:hAnsi="宋体" w:cs="Arial" w:hint="eastAsia"/>
          <w:bCs/>
          <w:color w:val="000000" w:themeColor="text1"/>
          <w:szCs w:val="21"/>
        </w:rPr>
        <w:tab/>
        <w:t xml:space="preserve"> 湿度：最大相对湿度80%（非冷凝）</w:t>
      </w:r>
    </w:p>
    <w:p w:rsidR="00ED771D" w:rsidRDefault="00057F56">
      <w:pPr>
        <w:rPr>
          <w:rFonts w:ascii="宋体" w:eastAsia="宋体" w:hAnsi="宋体"/>
          <w:b/>
          <w:bCs/>
          <w:color w:val="000000" w:themeColor="text1"/>
          <w:szCs w:val="21"/>
        </w:rPr>
      </w:pPr>
      <w:r>
        <w:rPr>
          <w:rFonts w:ascii="宋体" w:eastAsia="宋体" w:hAnsi="宋体" w:hint="eastAsia"/>
          <w:b/>
          <w:bCs/>
          <w:color w:val="000000" w:themeColor="text1"/>
          <w:szCs w:val="21"/>
        </w:rPr>
        <w:t>三、</w:t>
      </w:r>
      <w:r>
        <w:rPr>
          <w:rFonts w:ascii="宋体" w:eastAsia="宋体" w:hAnsi="宋体"/>
          <w:b/>
          <w:bCs/>
          <w:color w:val="000000" w:themeColor="text1"/>
          <w:szCs w:val="21"/>
        </w:rPr>
        <w:t>技术性能指标：</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3.1  测量模式：浓度(mg/L等)、吸光度（Abs）、透过率（%）</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3.2 预置曲线：至少200条，可直接用于分析COD、氨氮、余氯、总氮、总磷等近100个水质参数分析</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3.3  用户自建曲线：至少50条；</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3.4  比色瓶尺寸：方形10 x 10 mm，1英寸；圆形13mm/16mm/1英寸；</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3.5  供电方式：标配AA电池，4节，选配外置电源110–240 VAC，50/60 Hz</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3.6  波长范围：340~800 nm</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3.7  波长选择：自动；</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3.8  波长准确性：±2nm；</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3.9  波长重复性：±0.1nm；</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3.10  光谱带宽：5nm；</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3.11  光度计测量范围：0~ 3.0 Abs</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3.12  光度计准确度：±0.003Abs @ 0.0~0.5 Abs</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3.13  光度计线性：&lt; 0.5%（0.5~2.0 Abs）</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3.14  杂散光：&lt; 0.1T% @ 340nm，NaNO2</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3.15  数据储存量：500条，符合GLP；</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3.16  显示：LCD，带背光；</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3.17  数据线接口：min USB接口，选配；</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3.18  操作语言：多国语言，含中文；</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3.19  主机尺寸：＜180*270*100mm</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3.20  主机重量：＜1.5kg；</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3.21  防护等级：IP67</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3.22  吸光度示值稳定性≤0.005。</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3.23  测量重复性，在COD浓度为30mg/L时重复性≤15%，浓度为50mg/L时重复性≤10%，浓度为200mg/L，500mg/L，800mg/L时重复性≤5%。</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3.24  测量误差，在COD浓度为30mg/L时测量误差≤±5mg/L，浓度为50mg/L，200mg/L时测量误差≤±10%，浓度为500mg/L，800mg/L时测量误差≤±5%。</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3.25  氯离子干扰，在COD测量时，氯离子≤1000mg/L，示值误差≤±10%。</w:t>
      </w:r>
    </w:p>
    <w:p w:rsidR="00ED771D" w:rsidRDefault="00ED771D">
      <w:pPr>
        <w:rPr>
          <w:rFonts w:ascii="宋体" w:eastAsia="宋体" w:hAnsi="宋体" w:cs="宋体"/>
          <w:color w:val="000000"/>
          <w:kern w:val="0"/>
          <w:szCs w:val="21"/>
        </w:rPr>
      </w:pPr>
    </w:p>
    <w:p w:rsidR="009133A7" w:rsidRDefault="009133A7">
      <w:pPr>
        <w:rPr>
          <w:rFonts w:ascii="宋体" w:eastAsia="宋体" w:hAnsi="宋体" w:cs="宋体"/>
          <w:color w:val="000000"/>
          <w:kern w:val="0"/>
          <w:szCs w:val="21"/>
        </w:rPr>
      </w:pPr>
    </w:p>
    <w:p w:rsidR="009133A7" w:rsidRDefault="009133A7">
      <w:pPr>
        <w:rPr>
          <w:rFonts w:ascii="宋体" w:eastAsia="宋体" w:hAnsi="宋体" w:cs="宋体"/>
          <w:color w:val="000000"/>
          <w:kern w:val="0"/>
          <w:szCs w:val="21"/>
        </w:rPr>
      </w:pPr>
    </w:p>
    <w:p w:rsidR="009133A7" w:rsidRDefault="009133A7">
      <w:pPr>
        <w:widowControl/>
        <w:jc w:val="left"/>
        <w:rPr>
          <w:rFonts w:ascii="宋体" w:eastAsia="宋体" w:hAnsi="宋体" w:cs="宋体"/>
          <w:color w:val="333333"/>
          <w:sz w:val="32"/>
          <w:szCs w:val="32"/>
          <w:shd w:val="clear" w:color="auto" w:fill="FFFFFF"/>
        </w:rPr>
      </w:pPr>
      <w:r>
        <w:rPr>
          <w:rFonts w:ascii="宋体" w:eastAsia="宋体" w:hAnsi="宋体" w:cs="宋体"/>
          <w:color w:val="333333"/>
          <w:sz w:val="32"/>
          <w:szCs w:val="32"/>
          <w:shd w:val="clear" w:color="auto" w:fill="FFFFFF"/>
        </w:rPr>
        <w:br w:type="page"/>
      </w:r>
    </w:p>
    <w:p w:rsidR="00ED771D" w:rsidRPr="008B3475" w:rsidRDefault="009133A7" w:rsidP="009133A7">
      <w:pPr>
        <w:jc w:val="left"/>
        <w:rPr>
          <w:rFonts w:ascii="宋体" w:eastAsia="宋体" w:hAnsi="宋体" w:cs="宋体"/>
          <w:b/>
          <w:color w:val="333333"/>
          <w:sz w:val="32"/>
          <w:szCs w:val="32"/>
          <w:shd w:val="clear" w:color="auto" w:fill="FFFFFF"/>
        </w:rPr>
      </w:pPr>
      <w:r w:rsidRPr="008B3475">
        <w:rPr>
          <w:rFonts w:ascii="宋体" w:eastAsia="宋体" w:hAnsi="宋体" w:cs="宋体" w:hint="eastAsia"/>
          <w:b/>
          <w:color w:val="333333"/>
          <w:sz w:val="32"/>
          <w:szCs w:val="32"/>
          <w:shd w:val="clear" w:color="auto" w:fill="FFFFFF"/>
        </w:rPr>
        <w:lastRenderedPageBreak/>
        <w:t>3.</w:t>
      </w:r>
      <w:r w:rsidR="00057F56" w:rsidRPr="008B3475">
        <w:rPr>
          <w:rFonts w:ascii="宋体" w:eastAsia="宋体" w:hAnsi="宋体" w:cs="宋体" w:hint="eastAsia"/>
          <w:b/>
          <w:color w:val="333333"/>
          <w:sz w:val="32"/>
          <w:szCs w:val="32"/>
          <w:shd w:val="clear" w:color="auto" w:fill="FFFFFF"/>
        </w:rPr>
        <w:t>智能消解器</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一、产品</w:t>
      </w:r>
      <w:r w:rsidR="002032AB">
        <w:rPr>
          <w:rFonts w:ascii="宋体" w:eastAsia="宋体" w:hAnsi="宋体" w:cs="Arial" w:hint="eastAsia"/>
          <w:bCs/>
          <w:color w:val="000000" w:themeColor="text1"/>
          <w:szCs w:val="21"/>
        </w:rPr>
        <w:t>要求</w:t>
      </w:r>
      <w:r>
        <w:rPr>
          <w:rFonts w:ascii="宋体" w:eastAsia="宋体" w:hAnsi="宋体" w:cs="Arial" w:hint="eastAsia"/>
          <w:bCs/>
          <w:color w:val="000000" w:themeColor="text1"/>
          <w:szCs w:val="21"/>
        </w:rPr>
        <w:t>：</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1.1  内置至少11种加热程序，自定4种加热温度及时间</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1.2  5-10分钟达到预设温度，控温精度±0.1°C</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1.3  超温自动断电，温度变化曲线实时显示</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二、技术参数：</w:t>
      </w:r>
    </w:p>
    <w:p w:rsidR="002032AB" w:rsidRDefault="002032AB">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★配套本次项目第2项便携式</w:t>
      </w:r>
      <w:r>
        <w:rPr>
          <w:rFonts w:ascii="宋体" w:eastAsia="宋体" w:hAnsi="宋体" w:cs="Arial"/>
          <w:bCs/>
          <w:color w:val="000000" w:themeColor="text1"/>
          <w:szCs w:val="21"/>
        </w:rPr>
        <w:t>可见分光光度计</w:t>
      </w:r>
      <w:r>
        <w:rPr>
          <w:rFonts w:ascii="宋体" w:eastAsia="宋体" w:hAnsi="宋体" w:cs="Arial" w:hint="eastAsia"/>
          <w:bCs/>
          <w:color w:val="000000" w:themeColor="text1"/>
          <w:szCs w:val="21"/>
        </w:rPr>
        <w:t>使用。</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 xml:space="preserve">2.1  </w:t>
      </w:r>
      <w:r>
        <w:rPr>
          <w:rFonts w:ascii="宋体" w:eastAsia="宋体" w:hAnsi="宋体" w:cs="Arial"/>
          <w:bCs/>
          <w:color w:val="000000" w:themeColor="text1"/>
          <w:szCs w:val="21"/>
        </w:rPr>
        <w:t>消解项目:COD/总磷/总氮/铬/镍等</w:t>
      </w:r>
      <w:r>
        <w:rPr>
          <w:rFonts w:ascii="宋体" w:eastAsia="宋体" w:hAnsi="宋体" w:cs="Arial" w:hint="eastAsia"/>
          <w:bCs/>
          <w:color w:val="000000" w:themeColor="text1"/>
          <w:szCs w:val="21"/>
        </w:rPr>
        <w:t>。</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 xml:space="preserve">2.2  </w:t>
      </w:r>
      <w:r>
        <w:rPr>
          <w:rFonts w:ascii="宋体" w:eastAsia="宋体" w:hAnsi="宋体" w:cs="Arial"/>
          <w:bCs/>
          <w:color w:val="000000" w:themeColor="text1"/>
          <w:szCs w:val="21"/>
        </w:rPr>
        <w:t>温度设定范围</w:t>
      </w:r>
      <w:r>
        <w:rPr>
          <w:rFonts w:ascii="宋体" w:eastAsia="宋体" w:hAnsi="宋体" w:cs="Arial" w:hint="eastAsia"/>
          <w:bCs/>
          <w:color w:val="000000" w:themeColor="text1"/>
          <w:szCs w:val="21"/>
        </w:rPr>
        <w:t>：</w:t>
      </w:r>
      <w:r>
        <w:rPr>
          <w:rFonts w:ascii="宋体" w:eastAsia="宋体" w:hAnsi="宋体" w:cs="Arial"/>
          <w:bCs/>
          <w:color w:val="000000" w:themeColor="text1"/>
          <w:szCs w:val="21"/>
        </w:rPr>
        <w:t>室温--165°C</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 xml:space="preserve">2.3  </w:t>
      </w:r>
      <w:r>
        <w:rPr>
          <w:rFonts w:ascii="宋体" w:eastAsia="宋体" w:hAnsi="宋体" w:cs="Arial"/>
          <w:bCs/>
          <w:color w:val="000000" w:themeColor="text1"/>
          <w:szCs w:val="21"/>
        </w:rPr>
        <w:t>温场均匀性:≤2°C</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 xml:space="preserve">2.4  </w:t>
      </w:r>
      <w:r>
        <w:rPr>
          <w:rFonts w:ascii="宋体" w:eastAsia="宋体" w:hAnsi="宋体" w:cs="Arial"/>
          <w:bCs/>
          <w:color w:val="000000" w:themeColor="text1"/>
          <w:szCs w:val="21"/>
        </w:rPr>
        <w:t>规格:</w:t>
      </w:r>
      <w:r>
        <w:rPr>
          <w:rFonts w:ascii="宋体" w:eastAsia="宋体" w:hAnsi="宋体" w:cs="Arial" w:hint="eastAsia"/>
          <w:bCs/>
          <w:color w:val="000000" w:themeColor="text1"/>
          <w:szCs w:val="21"/>
        </w:rPr>
        <w:t>＜285*260*240mm</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 xml:space="preserve">2.5  </w:t>
      </w:r>
      <w:r>
        <w:rPr>
          <w:rFonts w:ascii="宋体" w:eastAsia="宋体" w:hAnsi="宋体" w:cs="Arial"/>
          <w:bCs/>
          <w:color w:val="000000" w:themeColor="text1"/>
          <w:szCs w:val="21"/>
        </w:rPr>
        <w:t>屏幕:5英寸彩色触摸屏</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 xml:space="preserve">2.6  </w:t>
      </w:r>
      <w:r>
        <w:rPr>
          <w:rFonts w:ascii="宋体" w:eastAsia="宋体" w:hAnsi="宋体" w:cs="Arial"/>
          <w:bCs/>
          <w:color w:val="000000" w:themeColor="text1"/>
          <w:szCs w:val="21"/>
        </w:rPr>
        <w:t>计时范围:1-255分钟任意设定</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 xml:space="preserve">2.7  </w:t>
      </w:r>
      <w:r>
        <w:rPr>
          <w:rFonts w:ascii="宋体" w:eastAsia="宋体" w:hAnsi="宋体" w:cs="Arial"/>
          <w:bCs/>
          <w:color w:val="000000" w:themeColor="text1"/>
          <w:szCs w:val="21"/>
        </w:rPr>
        <w:t>温度示值误差:±2°C</w:t>
      </w:r>
    </w:p>
    <w:p w:rsidR="00ED771D" w:rsidRDefault="00057F56">
      <w:pPr>
        <w:pStyle w:val="a6"/>
        <w:ind w:firstLineChars="0" w:firstLine="0"/>
        <w:rPr>
          <w:rFonts w:ascii="宋体" w:eastAsia="宋体" w:hAnsi="宋体" w:cs="Arial"/>
          <w:bCs/>
          <w:color w:val="000000" w:themeColor="text1"/>
          <w:szCs w:val="21"/>
        </w:rPr>
      </w:pPr>
      <w:r>
        <w:rPr>
          <w:rFonts w:ascii="宋体" w:eastAsia="宋体" w:hAnsi="宋体" w:cs="Arial" w:hint="eastAsia"/>
          <w:bCs/>
          <w:color w:val="000000" w:themeColor="text1"/>
          <w:szCs w:val="21"/>
        </w:rPr>
        <w:t xml:space="preserve">2.8  </w:t>
      </w:r>
      <w:r>
        <w:rPr>
          <w:rFonts w:ascii="宋体" w:eastAsia="宋体" w:hAnsi="宋体" w:cs="Arial"/>
          <w:bCs/>
          <w:color w:val="000000" w:themeColor="text1"/>
          <w:szCs w:val="21"/>
        </w:rPr>
        <w:t>电源:AC220V/50HZ,600W</w:t>
      </w:r>
    </w:p>
    <w:p w:rsidR="009133A7" w:rsidRDefault="009133A7"/>
    <w:p w:rsidR="009133A7" w:rsidRDefault="009133A7">
      <w:pPr>
        <w:widowControl/>
        <w:jc w:val="left"/>
      </w:pPr>
      <w:r>
        <w:br w:type="page"/>
      </w:r>
    </w:p>
    <w:p w:rsidR="009133A7" w:rsidRPr="009133A7" w:rsidRDefault="009133A7" w:rsidP="009133A7">
      <w:pPr>
        <w:jc w:val="left"/>
        <w:rPr>
          <w:rFonts w:ascii="宋体" w:eastAsia="宋体" w:hAnsi="宋体"/>
          <w:b/>
          <w:bCs/>
          <w:color w:val="000000" w:themeColor="text1"/>
          <w:sz w:val="28"/>
          <w:szCs w:val="28"/>
        </w:rPr>
      </w:pPr>
      <w:r w:rsidRPr="009133A7">
        <w:rPr>
          <w:rFonts w:ascii="宋体" w:eastAsia="宋体" w:hAnsi="宋体" w:hint="eastAsia"/>
          <w:b/>
          <w:bCs/>
          <w:color w:val="000000" w:themeColor="text1"/>
          <w:sz w:val="28"/>
          <w:szCs w:val="28"/>
        </w:rPr>
        <w:lastRenderedPageBreak/>
        <w:t>项目包</w:t>
      </w:r>
      <w:r>
        <w:rPr>
          <w:rFonts w:ascii="宋体" w:eastAsia="宋体" w:hAnsi="宋体" w:hint="eastAsia"/>
          <w:b/>
          <w:bCs/>
          <w:color w:val="000000" w:themeColor="text1"/>
          <w:sz w:val="28"/>
          <w:szCs w:val="28"/>
        </w:rPr>
        <w:t>2</w:t>
      </w:r>
    </w:p>
    <w:p w:rsidR="009133A7" w:rsidRPr="00497ECB" w:rsidRDefault="009133A7" w:rsidP="009133A7">
      <w:pPr>
        <w:jc w:val="left"/>
        <w:rPr>
          <w:rFonts w:ascii="宋体" w:eastAsia="宋体" w:hAnsi="宋体" w:cs="宋体"/>
          <w:b/>
          <w:color w:val="333333"/>
          <w:sz w:val="32"/>
          <w:szCs w:val="32"/>
          <w:shd w:val="clear" w:color="auto" w:fill="FFFFFF"/>
        </w:rPr>
      </w:pPr>
      <w:r w:rsidRPr="00497ECB">
        <w:rPr>
          <w:rFonts w:ascii="宋体" w:eastAsia="宋体" w:hAnsi="宋体" w:cs="宋体" w:hint="eastAsia"/>
          <w:b/>
          <w:color w:val="333333"/>
          <w:sz w:val="32"/>
          <w:szCs w:val="32"/>
          <w:shd w:val="clear" w:color="auto" w:fill="FFFFFF"/>
        </w:rPr>
        <w:t>1、</w:t>
      </w:r>
      <w:r w:rsidR="00497ECB" w:rsidRPr="00497ECB">
        <w:rPr>
          <w:rFonts w:ascii="宋体" w:eastAsia="宋体" w:hAnsi="宋体" w:cs="宋体" w:hint="eastAsia"/>
          <w:b/>
          <w:color w:val="333333"/>
          <w:sz w:val="32"/>
          <w:szCs w:val="32"/>
          <w:shd w:val="clear" w:color="auto" w:fill="FFFFFF"/>
        </w:rPr>
        <w:t>智能COD消解仪（氯气校正法）</w:t>
      </w:r>
      <w:r w:rsidRPr="00497ECB">
        <w:rPr>
          <w:rFonts w:ascii="宋体" w:eastAsia="宋体" w:hAnsi="宋体" w:cs="宋体" w:hint="eastAsia"/>
          <w:b/>
          <w:color w:val="333333"/>
          <w:sz w:val="32"/>
          <w:szCs w:val="32"/>
          <w:shd w:val="clear" w:color="auto" w:fill="FFFFFF"/>
        </w:rPr>
        <w:t>：</w:t>
      </w:r>
    </w:p>
    <w:p w:rsidR="009133A7" w:rsidRPr="00BB1AF6" w:rsidRDefault="009133A7" w:rsidP="00BB1AF6">
      <w:pPr>
        <w:pStyle w:val="null3"/>
        <w:spacing w:line="360" w:lineRule="auto"/>
        <w:ind w:firstLineChars="200" w:firstLine="425"/>
        <w:jc w:val="both"/>
        <w:rPr>
          <w:rFonts w:ascii="宋体" w:eastAsia="宋体" w:hAnsi="宋体" w:cs="Arial" w:hint="default"/>
          <w:bCs/>
          <w:color w:val="000000" w:themeColor="text1"/>
          <w:kern w:val="2"/>
          <w:sz w:val="21"/>
          <w:szCs w:val="21"/>
        </w:rPr>
      </w:pPr>
      <w:r w:rsidRPr="00BB1AF6">
        <w:rPr>
          <w:rFonts w:ascii="宋体" w:eastAsia="宋体" w:hAnsi="宋体" w:cs="Arial"/>
          <w:bCs/>
          <w:color w:val="000000" w:themeColor="text1"/>
          <w:kern w:val="2"/>
          <w:sz w:val="21"/>
          <w:szCs w:val="21"/>
        </w:rPr>
        <w:t>1.1加热方式：远红外陶瓷炉加热+微晶面板,加热区域覆盖陶瓷贴片，耐强酸碱腐蚀,热导性好。具有触屏+物理按键双重控制方式，安全可控性高。</w:t>
      </w:r>
    </w:p>
    <w:p w:rsidR="009133A7" w:rsidRPr="00BB1AF6" w:rsidRDefault="009133A7" w:rsidP="00BB1AF6">
      <w:pPr>
        <w:pStyle w:val="null3"/>
        <w:spacing w:line="360" w:lineRule="auto"/>
        <w:ind w:firstLineChars="200" w:firstLine="425"/>
        <w:jc w:val="both"/>
        <w:rPr>
          <w:rFonts w:ascii="宋体" w:eastAsia="宋体" w:hAnsi="宋体" w:cs="Arial" w:hint="default"/>
          <w:bCs/>
          <w:color w:val="000000" w:themeColor="text1"/>
          <w:kern w:val="2"/>
          <w:sz w:val="21"/>
          <w:szCs w:val="21"/>
        </w:rPr>
      </w:pPr>
      <w:r w:rsidRPr="00BB1AF6">
        <w:rPr>
          <w:rFonts w:ascii="宋体" w:eastAsia="宋体" w:hAnsi="宋体" w:cs="Arial"/>
          <w:bCs/>
          <w:color w:val="000000" w:themeColor="text1"/>
          <w:kern w:val="2"/>
          <w:sz w:val="21"/>
          <w:szCs w:val="21"/>
        </w:rPr>
        <w:t>1.2操作方式：液晶触摸屏,伸缩式自动收放【可隐藏】，方便使用和维护。</w:t>
      </w:r>
    </w:p>
    <w:p w:rsidR="009133A7" w:rsidRPr="00BB1AF6" w:rsidRDefault="009133A7" w:rsidP="00BB1AF6">
      <w:pPr>
        <w:pStyle w:val="null3"/>
        <w:spacing w:line="360" w:lineRule="auto"/>
        <w:ind w:firstLineChars="200" w:firstLine="425"/>
        <w:jc w:val="both"/>
        <w:rPr>
          <w:rFonts w:ascii="宋体" w:eastAsia="宋体" w:hAnsi="宋体" w:cs="Arial" w:hint="default"/>
          <w:bCs/>
          <w:color w:val="000000" w:themeColor="text1"/>
          <w:kern w:val="2"/>
          <w:sz w:val="21"/>
          <w:szCs w:val="21"/>
        </w:rPr>
      </w:pPr>
      <w:r w:rsidRPr="00BB1AF6">
        <w:rPr>
          <w:rFonts w:ascii="宋体" w:eastAsia="宋体" w:hAnsi="宋体" w:cs="Arial"/>
          <w:bCs/>
          <w:color w:val="000000" w:themeColor="text1"/>
          <w:kern w:val="2"/>
          <w:sz w:val="21"/>
          <w:szCs w:val="21"/>
        </w:rPr>
        <w:t>1.3冷却方式：内置制冷压缩机+水箱冷却水循环系统，冷凝管件采用防结露专利技术</w:t>
      </w:r>
    </w:p>
    <w:p w:rsidR="009133A7" w:rsidRPr="00BB1AF6" w:rsidRDefault="009133A7" w:rsidP="00BB1AF6">
      <w:pPr>
        <w:pStyle w:val="null3"/>
        <w:spacing w:line="360" w:lineRule="auto"/>
        <w:ind w:firstLineChars="200" w:firstLine="425"/>
        <w:jc w:val="both"/>
        <w:rPr>
          <w:rFonts w:ascii="宋体" w:eastAsia="宋体" w:hAnsi="宋体" w:cs="Arial" w:hint="default"/>
          <w:bCs/>
          <w:color w:val="000000" w:themeColor="text1"/>
          <w:kern w:val="2"/>
          <w:sz w:val="21"/>
          <w:szCs w:val="21"/>
        </w:rPr>
      </w:pPr>
      <w:r w:rsidRPr="00BB1AF6">
        <w:rPr>
          <w:rFonts w:ascii="宋体" w:eastAsia="宋体" w:hAnsi="宋体" w:cs="Arial"/>
          <w:bCs/>
          <w:color w:val="000000" w:themeColor="text1"/>
          <w:kern w:val="2"/>
          <w:sz w:val="21"/>
          <w:szCs w:val="21"/>
        </w:rPr>
        <w:t>1.4样品数量：</w:t>
      </w:r>
      <w:r w:rsidR="00A06B82" w:rsidRPr="00BB1AF6">
        <w:rPr>
          <w:rFonts w:ascii="宋体" w:eastAsia="宋体" w:hAnsi="宋体" w:cs="Arial"/>
          <w:bCs/>
          <w:color w:val="000000" w:themeColor="text1"/>
          <w:kern w:val="2"/>
          <w:sz w:val="21"/>
          <w:szCs w:val="21"/>
        </w:rPr>
        <w:t>≥</w:t>
      </w:r>
      <w:r w:rsidRPr="00BB1AF6">
        <w:rPr>
          <w:rFonts w:ascii="宋体" w:eastAsia="宋体" w:hAnsi="宋体" w:cs="Arial"/>
          <w:bCs/>
          <w:color w:val="000000" w:themeColor="text1"/>
          <w:kern w:val="2"/>
          <w:sz w:val="21"/>
          <w:szCs w:val="21"/>
        </w:rPr>
        <w:t>6位</w:t>
      </w:r>
    </w:p>
    <w:p w:rsidR="009133A7" w:rsidRPr="00BB1AF6" w:rsidRDefault="009133A7" w:rsidP="00BB1AF6">
      <w:pPr>
        <w:pStyle w:val="null3"/>
        <w:spacing w:line="360" w:lineRule="auto"/>
        <w:ind w:firstLineChars="200" w:firstLine="425"/>
        <w:jc w:val="both"/>
        <w:rPr>
          <w:rFonts w:ascii="宋体" w:eastAsia="宋体" w:hAnsi="宋体" w:cs="Arial" w:hint="default"/>
          <w:bCs/>
          <w:color w:val="000000" w:themeColor="text1"/>
          <w:kern w:val="2"/>
          <w:sz w:val="21"/>
          <w:szCs w:val="21"/>
        </w:rPr>
      </w:pPr>
      <w:r w:rsidRPr="00BB1AF6">
        <w:rPr>
          <w:rFonts w:ascii="宋体" w:eastAsia="宋体" w:hAnsi="宋体" w:cs="Arial"/>
          <w:bCs/>
          <w:color w:val="000000" w:themeColor="text1"/>
          <w:kern w:val="2"/>
          <w:sz w:val="21"/>
          <w:szCs w:val="21"/>
        </w:rPr>
        <w:t>1.5终点控制：高精度氮气流量计量模块，单孔单控，恒流吹扫，到达设定时间自动停止加热，氮气流量自动切换静置流量（消解状态5-10 ml/min；静止状态30-40 ml/min，可调），无需人员干预。</w:t>
      </w:r>
    </w:p>
    <w:p w:rsidR="009133A7" w:rsidRPr="00BB1AF6" w:rsidRDefault="009133A7" w:rsidP="00BB1AF6">
      <w:pPr>
        <w:pStyle w:val="null3"/>
        <w:spacing w:line="360" w:lineRule="auto"/>
        <w:ind w:firstLineChars="200" w:firstLine="425"/>
        <w:jc w:val="both"/>
        <w:rPr>
          <w:rFonts w:ascii="宋体" w:eastAsia="宋体" w:hAnsi="宋体" w:cs="Arial" w:hint="default"/>
          <w:bCs/>
          <w:color w:val="000000" w:themeColor="text1"/>
          <w:kern w:val="2"/>
          <w:sz w:val="21"/>
          <w:szCs w:val="21"/>
        </w:rPr>
      </w:pPr>
      <w:r w:rsidRPr="00BB1AF6">
        <w:rPr>
          <w:rFonts w:ascii="宋体" w:eastAsia="宋体" w:hAnsi="宋体" w:cs="Arial"/>
          <w:bCs/>
          <w:color w:val="000000" w:themeColor="text1"/>
          <w:kern w:val="2"/>
          <w:sz w:val="21"/>
          <w:szCs w:val="21"/>
        </w:rPr>
        <w:t>1.6时间控制：0-999min，单孔单控，独立加热。</w:t>
      </w:r>
    </w:p>
    <w:p w:rsidR="009133A7" w:rsidRPr="00BB1AF6" w:rsidRDefault="009133A7" w:rsidP="00BB1AF6">
      <w:pPr>
        <w:pStyle w:val="null3"/>
        <w:spacing w:line="360" w:lineRule="auto"/>
        <w:ind w:firstLineChars="200" w:firstLine="425"/>
        <w:jc w:val="both"/>
        <w:rPr>
          <w:rFonts w:ascii="宋体" w:eastAsia="宋体" w:hAnsi="宋体" w:cs="Arial" w:hint="default"/>
          <w:bCs/>
          <w:color w:val="000000" w:themeColor="text1"/>
          <w:kern w:val="2"/>
          <w:sz w:val="21"/>
          <w:szCs w:val="21"/>
        </w:rPr>
      </w:pPr>
      <w:r w:rsidRPr="00BB1AF6">
        <w:rPr>
          <w:rFonts w:ascii="宋体" w:eastAsia="宋体" w:hAnsi="宋体" w:cs="Arial"/>
          <w:bCs/>
          <w:color w:val="000000" w:themeColor="text1"/>
          <w:kern w:val="2"/>
          <w:sz w:val="21"/>
          <w:szCs w:val="21"/>
        </w:rPr>
        <w:t>1.7额定功率：≤3000W，单孔可调。</w:t>
      </w:r>
    </w:p>
    <w:p w:rsidR="009133A7" w:rsidRPr="00BB1AF6" w:rsidRDefault="009133A7" w:rsidP="00BB1AF6">
      <w:pPr>
        <w:pStyle w:val="null3"/>
        <w:spacing w:line="360" w:lineRule="auto"/>
        <w:ind w:firstLineChars="200" w:firstLine="425"/>
        <w:jc w:val="both"/>
        <w:rPr>
          <w:rFonts w:ascii="宋体" w:eastAsia="宋体" w:hAnsi="宋体" w:cs="Arial" w:hint="default"/>
          <w:bCs/>
          <w:color w:val="000000" w:themeColor="text1"/>
          <w:kern w:val="2"/>
          <w:sz w:val="21"/>
          <w:szCs w:val="21"/>
        </w:rPr>
      </w:pPr>
      <w:r w:rsidRPr="00BB1AF6">
        <w:rPr>
          <w:rFonts w:ascii="宋体" w:eastAsia="宋体" w:hAnsi="宋体" w:cs="Arial"/>
          <w:bCs/>
          <w:color w:val="000000" w:themeColor="text1"/>
          <w:kern w:val="2"/>
          <w:sz w:val="21"/>
          <w:szCs w:val="21"/>
        </w:rPr>
        <w:t>1.8氮气控制：控制范围0～600ml/min，控制及显示精度:0.1sccm，重复精度:±0.5%F.S</w:t>
      </w:r>
    </w:p>
    <w:p w:rsidR="009133A7" w:rsidRPr="00BB1AF6" w:rsidRDefault="009133A7" w:rsidP="00BB1AF6">
      <w:pPr>
        <w:pStyle w:val="null3"/>
        <w:spacing w:line="360" w:lineRule="auto"/>
        <w:ind w:firstLineChars="200" w:firstLine="425"/>
        <w:jc w:val="both"/>
        <w:rPr>
          <w:rFonts w:ascii="宋体" w:eastAsia="宋体" w:hAnsi="宋体" w:cs="Arial" w:hint="default"/>
          <w:bCs/>
          <w:color w:val="000000" w:themeColor="text1"/>
          <w:kern w:val="2"/>
          <w:sz w:val="21"/>
          <w:szCs w:val="21"/>
        </w:rPr>
      </w:pPr>
      <w:r w:rsidRPr="00BB1AF6">
        <w:rPr>
          <w:rFonts w:ascii="宋体" w:eastAsia="宋体" w:hAnsi="宋体" w:cs="Arial"/>
          <w:bCs/>
          <w:color w:val="000000" w:themeColor="text1"/>
          <w:kern w:val="2"/>
          <w:sz w:val="21"/>
          <w:szCs w:val="21"/>
        </w:rPr>
        <w:t>1.9氮气吸收装置：二次吸收装置，和吸收液反应充分</w:t>
      </w:r>
    </w:p>
    <w:p w:rsidR="009133A7" w:rsidRPr="00BB1AF6" w:rsidRDefault="009133A7" w:rsidP="00BB1AF6">
      <w:pPr>
        <w:pStyle w:val="null3"/>
        <w:spacing w:line="360" w:lineRule="auto"/>
        <w:ind w:firstLineChars="200" w:firstLine="425"/>
        <w:jc w:val="both"/>
        <w:rPr>
          <w:rFonts w:ascii="宋体" w:eastAsia="宋体" w:hAnsi="宋体" w:cs="Arial" w:hint="default"/>
          <w:bCs/>
          <w:color w:val="000000" w:themeColor="text1"/>
          <w:kern w:val="2"/>
          <w:sz w:val="21"/>
          <w:szCs w:val="21"/>
        </w:rPr>
      </w:pPr>
      <w:r w:rsidRPr="00BB1AF6">
        <w:rPr>
          <w:rFonts w:ascii="宋体" w:eastAsia="宋体" w:hAnsi="宋体" w:cs="Arial"/>
          <w:bCs/>
          <w:color w:val="000000" w:themeColor="text1"/>
          <w:kern w:val="2"/>
          <w:sz w:val="21"/>
          <w:szCs w:val="21"/>
        </w:rPr>
        <w:t>1.10消解和氮气导入容器：实验室用插管三角瓶，聚四氟接头螺纹连接，密封好，安装拆卸方便，消解通道对接材料全部为玻璃材质。</w:t>
      </w:r>
    </w:p>
    <w:p w:rsidR="009133A7" w:rsidRPr="00BB1AF6" w:rsidRDefault="009133A7" w:rsidP="00BB1AF6">
      <w:pPr>
        <w:pStyle w:val="null3"/>
        <w:spacing w:line="360" w:lineRule="auto"/>
        <w:ind w:firstLineChars="200" w:firstLine="425"/>
        <w:jc w:val="both"/>
        <w:rPr>
          <w:rFonts w:ascii="宋体" w:eastAsia="宋体" w:hAnsi="宋体" w:cs="Arial" w:hint="default"/>
          <w:bCs/>
          <w:color w:val="000000" w:themeColor="text1"/>
          <w:kern w:val="2"/>
          <w:sz w:val="21"/>
          <w:szCs w:val="21"/>
        </w:rPr>
      </w:pPr>
      <w:r w:rsidRPr="00BB1AF6">
        <w:rPr>
          <w:rFonts w:ascii="宋体" w:eastAsia="宋体" w:hAnsi="宋体" w:cs="Arial"/>
          <w:bCs/>
          <w:color w:val="000000" w:themeColor="text1"/>
          <w:kern w:val="2"/>
          <w:sz w:val="21"/>
          <w:szCs w:val="21"/>
        </w:rPr>
        <w:t>1.11升温时间：5-10min,可调</w:t>
      </w:r>
    </w:p>
    <w:p w:rsidR="009133A7" w:rsidRPr="00BB1AF6" w:rsidRDefault="009133A7" w:rsidP="00BB1AF6">
      <w:pPr>
        <w:pStyle w:val="null3"/>
        <w:spacing w:line="360" w:lineRule="auto"/>
        <w:ind w:firstLineChars="200" w:firstLine="425"/>
        <w:jc w:val="both"/>
        <w:rPr>
          <w:rFonts w:ascii="宋体" w:eastAsia="宋体" w:hAnsi="宋体" w:cs="Arial" w:hint="default"/>
          <w:bCs/>
          <w:color w:val="000000" w:themeColor="text1"/>
          <w:kern w:val="2"/>
          <w:sz w:val="21"/>
          <w:szCs w:val="21"/>
        </w:rPr>
      </w:pPr>
      <w:r w:rsidRPr="00BB1AF6">
        <w:rPr>
          <w:rFonts w:ascii="宋体" w:eastAsia="宋体" w:hAnsi="宋体" w:cs="Arial"/>
          <w:bCs/>
          <w:color w:val="000000" w:themeColor="text1"/>
          <w:kern w:val="2"/>
          <w:sz w:val="21"/>
          <w:szCs w:val="21"/>
        </w:rPr>
        <w:t>1.12外形尺寸：≤900*450*600mm</w:t>
      </w:r>
    </w:p>
    <w:p w:rsidR="009133A7" w:rsidRPr="00BB1AF6" w:rsidRDefault="009133A7" w:rsidP="00BB1AF6">
      <w:pPr>
        <w:pStyle w:val="null3"/>
        <w:spacing w:line="360" w:lineRule="auto"/>
        <w:ind w:firstLineChars="200" w:firstLine="425"/>
        <w:jc w:val="both"/>
        <w:rPr>
          <w:rFonts w:ascii="宋体" w:eastAsia="宋体" w:hAnsi="宋体" w:cs="Arial" w:hint="default"/>
          <w:bCs/>
          <w:color w:val="000000" w:themeColor="text1"/>
          <w:kern w:val="2"/>
          <w:sz w:val="21"/>
          <w:szCs w:val="21"/>
        </w:rPr>
      </w:pPr>
      <w:r w:rsidRPr="00BB1AF6">
        <w:rPr>
          <w:rFonts w:ascii="宋体" w:eastAsia="宋体" w:hAnsi="宋体" w:cs="Arial"/>
          <w:bCs/>
          <w:color w:val="000000" w:themeColor="text1"/>
          <w:kern w:val="2"/>
          <w:sz w:val="21"/>
          <w:szCs w:val="21"/>
        </w:rPr>
        <w:t>1.13额定电压：AC220V/50HZ</w:t>
      </w:r>
    </w:p>
    <w:p w:rsidR="009133A7" w:rsidRPr="00BB1AF6" w:rsidRDefault="009133A7" w:rsidP="00BB1AF6">
      <w:pPr>
        <w:pStyle w:val="null3"/>
        <w:spacing w:line="360" w:lineRule="auto"/>
        <w:ind w:firstLineChars="200" w:firstLine="425"/>
        <w:jc w:val="both"/>
        <w:rPr>
          <w:rFonts w:ascii="宋体" w:eastAsia="宋体" w:hAnsi="宋体" w:cs="Arial" w:hint="default"/>
          <w:bCs/>
          <w:color w:val="000000" w:themeColor="text1"/>
          <w:kern w:val="2"/>
          <w:sz w:val="21"/>
          <w:szCs w:val="21"/>
        </w:rPr>
      </w:pPr>
      <w:r w:rsidRPr="00BB1AF6">
        <w:rPr>
          <w:rFonts w:ascii="宋体" w:eastAsia="宋体" w:hAnsi="宋体" w:cs="Arial"/>
          <w:bCs/>
          <w:color w:val="000000" w:themeColor="text1"/>
          <w:kern w:val="2"/>
          <w:sz w:val="21"/>
          <w:szCs w:val="21"/>
        </w:rPr>
        <w:t>1.14 配置：主机1台，250ml锥形插管消解瓶6个，防结露球形冷凝管6个，二次吸收管6个，二次吸收瓶6个，氮气导流管6根，冷凝管夹6个。</w:t>
      </w:r>
    </w:p>
    <w:sectPr w:rsidR="009133A7" w:rsidRPr="00BB1AF6" w:rsidSect="00ED771D">
      <w:pgSz w:w="11906" w:h="16838"/>
      <w:pgMar w:top="1440" w:right="1797" w:bottom="1440" w:left="1177" w:header="851" w:footer="992" w:gutter="0"/>
      <w:cols w:space="0"/>
      <w:docGrid w:type="linesAndChars" w:linePitch="312" w:charSpace="54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279B" w:rsidRDefault="00B2279B" w:rsidP="009133A7">
      <w:r>
        <w:separator/>
      </w:r>
    </w:p>
  </w:endnote>
  <w:endnote w:type="continuationSeparator" w:id="1">
    <w:p w:rsidR="00B2279B" w:rsidRDefault="00B2279B" w:rsidP="009133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兰亭细黑简体">
    <w:altName w:val="黑体"/>
    <w:charset w:val="86"/>
    <w:family w:val="auto"/>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279B" w:rsidRDefault="00B2279B" w:rsidP="009133A7">
      <w:r>
        <w:separator/>
      </w:r>
    </w:p>
  </w:footnote>
  <w:footnote w:type="continuationSeparator" w:id="1">
    <w:p w:rsidR="00B2279B" w:rsidRDefault="00B2279B" w:rsidP="009133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0000003"/>
    <w:multiLevelType w:val="multilevel"/>
    <w:tmpl w:val="00000003"/>
    <w:lvl w:ilvl="0">
      <w:start w:val="2"/>
      <w:numFmt w:val="decimal"/>
      <w:lvlText w:val="%1"/>
      <w:lvlJc w:val="left"/>
      <w:pPr>
        <w:ind w:left="550" w:hanging="550"/>
      </w:pPr>
      <w:rPr>
        <w:rFonts w:hint="default"/>
      </w:rPr>
    </w:lvl>
    <w:lvl w:ilvl="1">
      <w:start w:val="1"/>
      <w:numFmt w:val="decimal"/>
      <w:lvlText w:val="%1.%2"/>
      <w:lvlJc w:val="left"/>
      <w:pPr>
        <w:ind w:left="550" w:hanging="5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000000D"/>
    <w:multiLevelType w:val="multilevel"/>
    <w:tmpl w:val="0000000D"/>
    <w:lvl w:ilvl="0">
      <w:start w:val="2"/>
      <w:numFmt w:val="decimal"/>
      <w:lvlText w:val="%1"/>
      <w:lvlJc w:val="left"/>
      <w:pPr>
        <w:ind w:left="550" w:hanging="550"/>
      </w:pPr>
      <w:rPr>
        <w:rFonts w:hint="default"/>
      </w:rPr>
    </w:lvl>
    <w:lvl w:ilvl="1">
      <w:start w:val="3"/>
      <w:numFmt w:val="decimal"/>
      <w:lvlText w:val="%1.%2"/>
      <w:lvlJc w:val="left"/>
      <w:pPr>
        <w:ind w:left="550" w:hanging="5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32A46FC6"/>
    <w:rsid w:val="00057F56"/>
    <w:rsid w:val="002032AB"/>
    <w:rsid w:val="002817C6"/>
    <w:rsid w:val="002E7232"/>
    <w:rsid w:val="003A4BEF"/>
    <w:rsid w:val="0046041A"/>
    <w:rsid w:val="00471CF0"/>
    <w:rsid w:val="00497ECB"/>
    <w:rsid w:val="004B7967"/>
    <w:rsid w:val="005117D4"/>
    <w:rsid w:val="006A57D6"/>
    <w:rsid w:val="006F4B72"/>
    <w:rsid w:val="00803CB3"/>
    <w:rsid w:val="008B3475"/>
    <w:rsid w:val="009133A7"/>
    <w:rsid w:val="009B269E"/>
    <w:rsid w:val="00A06B82"/>
    <w:rsid w:val="00A106CA"/>
    <w:rsid w:val="00B14D26"/>
    <w:rsid w:val="00B2279B"/>
    <w:rsid w:val="00B25841"/>
    <w:rsid w:val="00BB1AF6"/>
    <w:rsid w:val="00C51D46"/>
    <w:rsid w:val="00D83C9A"/>
    <w:rsid w:val="00E94BA5"/>
    <w:rsid w:val="00ED771D"/>
    <w:rsid w:val="00F62183"/>
    <w:rsid w:val="17550FEC"/>
    <w:rsid w:val="25A26B98"/>
    <w:rsid w:val="2D1D285B"/>
    <w:rsid w:val="32A46FC6"/>
    <w:rsid w:val="3A8328DC"/>
    <w:rsid w:val="431E362A"/>
    <w:rsid w:val="6A3608AC"/>
    <w:rsid w:val="71D9457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D771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ED771D"/>
    <w:pPr>
      <w:tabs>
        <w:tab w:val="center" w:pos="4153"/>
        <w:tab w:val="right" w:pos="8306"/>
      </w:tabs>
      <w:snapToGrid w:val="0"/>
      <w:jc w:val="left"/>
    </w:pPr>
    <w:rPr>
      <w:sz w:val="18"/>
      <w:szCs w:val="18"/>
    </w:rPr>
  </w:style>
  <w:style w:type="paragraph" w:styleId="a4">
    <w:name w:val="header"/>
    <w:basedOn w:val="a"/>
    <w:link w:val="Char0"/>
    <w:qFormat/>
    <w:rsid w:val="00ED771D"/>
    <w:pPr>
      <w:pBdr>
        <w:bottom w:val="single" w:sz="6" w:space="1" w:color="auto"/>
      </w:pBdr>
      <w:tabs>
        <w:tab w:val="center" w:pos="4153"/>
        <w:tab w:val="right" w:pos="8306"/>
      </w:tabs>
      <w:snapToGrid w:val="0"/>
      <w:jc w:val="center"/>
    </w:pPr>
    <w:rPr>
      <w:sz w:val="18"/>
      <w:szCs w:val="18"/>
    </w:rPr>
  </w:style>
  <w:style w:type="table" w:styleId="a5">
    <w:name w:val="Table Grid"/>
    <w:basedOn w:val="a1"/>
    <w:qFormat/>
    <w:rsid w:val="00ED771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ED771D"/>
    <w:pPr>
      <w:ind w:firstLineChars="200" w:firstLine="420"/>
    </w:pPr>
  </w:style>
  <w:style w:type="paragraph" w:customStyle="1" w:styleId="a7">
    <w:name w:val="[基本段落]"/>
    <w:basedOn w:val="a"/>
    <w:uiPriority w:val="99"/>
    <w:qFormat/>
    <w:rsid w:val="00ED771D"/>
    <w:pPr>
      <w:autoSpaceDE w:val="0"/>
      <w:autoSpaceDN w:val="0"/>
      <w:adjustRightInd w:val="0"/>
      <w:spacing w:line="288" w:lineRule="auto"/>
      <w:textAlignment w:val="center"/>
    </w:pPr>
    <w:rPr>
      <w:rFonts w:ascii="方正兰亭细黑简体" w:eastAsia="方正兰亭细黑简体"/>
      <w:color w:val="000000"/>
      <w:kern w:val="0"/>
      <w:sz w:val="24"/>
      <w:lang w:val="zh-CN"/>
    </w:rPr>
  </w:style>
  <w:style w:type="character" w:customStyle="1" w:styleId="Char0">
    <w:name w:val="页眉 Char"/>
    <w:basedOn w:val="a0"/>
    <w:link w:val="a4"/>
    <w:rsid w:val="00ED771D"/>
    <w:rPr>
      <w:kern w:val="2"/>
      <w:sz w:val="18"/>
      <w:szCs w:val="18"/>
    </w:rPr>
  </w:style>
  <w:style w:type="character" w:customStyle="1" w:styleId="Char">
    <w:name w:val="页脚 Char"/>
    <w:basedOn w:val="a0"/>
    <w:link w:val="a3"/>
    <w:rsid w:val="00ED771D"/>
    <w:rPr>
      <w:kern w:val="2"/>
      <w:sz w:val="18"/>
      <w:szCs w:val="18"/>
    </w:rPr>
  </w:style>
  <w:style w:type="paragraph" w:customStyle="1" w:styleId="null3">
    <w:name w:val="null3"/>
    <w:hidden/>
    <w:qFormat/>
    <w:rsid w:val="009133A7"/>
    <w:rPr>
      <w:rFonts w:hint="eastAsi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5</Pages>
  <Words>508</Words>
  <Characters>2898</Characters>
  <Application>Microsoft Office Word</Application>
  <DocSecurity>0</DocSecurity>
  <Lines>24</Lines>
  <Paragraphs>6</Paragraphs>
  <ScaleCrop>false</ScaleCrop>
  <Company>Microsoft</Company>
  <LinksUpToDate>false</LinksUpToDate>
  <CharactersWithSpaces>3400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风中沙</dc:creator>
  <cp:lastModifiedBy>lenovo</cp:lastModifiedBy>
  <cp:revision>12</cp:revision>
  <dcterms:created xsi:type="dcterms:W3CDTF">2026-07-16T06:49:00Z</dcterms:created>
  <dcterms:modified xsi:type="dcterms:W3CDTF">2026-08-03T09:52:00Z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AE9E0FC26D0A4216BCF2D0C68820D6C7_13</vt:lpwstr>
  </property>
  <property fmtid="{D5CDD505-2E9C-101B-9397-08002B2CF9AE}" pid="4" name="KSOTemplateDocerSaveRecord">
    <vt:lpwstr>eyJoZGlkIjoiNDMxNGQwYTI1M2U4MDkzNWQ0MzFkOGYxNTVlZjliYTEiLCJ1c2VySWQiOiIxNjM3NTY0MTU5In0=</vt:lpwstr>
  </property>
</Properties>
</file>